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9B07" w14:textId="6D13B9D6" w:rsidR="00C323DA" w:rsidRDefault="00C323DA" w:rsidP="008F5430">
      <w:pPr>
        <w:jc w:val="center"/>
        <w:rPr>
          <w:rFonts w:asciiTheme="majorHAnsi" w:hAnsiTheme="majorHAnsi" w:cstheme="majorHAnsi"/>
          <w:sz w:val="56"/>
          <w:szCs w:val="56"/>
        </w:rPr>
      </w:pPr>
      <w:r>
        <w:rPr>
          <w:noProof/>
        </w:rPr>
        <w:drawing>
          <wp:anchor distT="0" distB="0" distL="114300" distR="114300" simplePos="0" relativeHeight="251659264" behindDoc="0" locked="0" layoutInCell="1" allowOverlap="1" wp14:anchorId="28CD43CD" wp14:editId="2F6619FE">
            <wp:simplePos x="0" y="0"/>
            <wp:positionH relativeFrom="column">
              <wp:posOffset>898635</wp:posOffset>
            </wp:positionH>
            <wp:positionV relativeFrom="paragraph">
              <wp:posOffset>-315311</wp:posOffset>
            </wp:positionV>
            <wp:extent cx="4021876" cy="2272553"/>
            <wp:effectExtent l="0" t="0" r="0" b="0"/>
            <wp:wrapNone/>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t="23945" b="19550"/>
                    <a:stretch/>
                  </pic:blipFill>
                  <pic:spPr bwMode="auto">
                    <a:xfrm>
                      <a:off x="0" y="0"/>
                      <a:ext cx="4021876" cy="22725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EE6E8D" w14:textId="7B9F930B" w:rsidR="00C323DA" w:rsidRDefault="00C323DA" w:rsidP="008F5430">
      <w:pPr>
        <w:jc w:val="center"/>
        <w:rPr>
          <w:rFonts w:asciiTheme="majorHAnsi" w:hAnsiTheme="majorHAnsi" w:cstheme="majorHAnsi"/>
          <w:sz w:val="56"/>
          <w:szCs w:val="56"/>
        </w:rPr>
      </w:pPr>
    </w:p>
    <w:p w14:paraId="33D91837" w14:textId="2A82BC57" w:rsidR="00C323DA" w:rsidRDefault="00C323DA" w:rsidP="008F5430">
      <w:pPr>
        <w:jc w:val="center"/>
        <w:rPr>
          <w:rFonts w:asciiTheme="majorHAnsi" w:hAnsiTheme="majorHAnsi" w:cstheme="majorHAnsi"/>
          <w:sz w:val="56"/>
          <w:szCs w:val="56"/>
        </w:rPr>
      </w:pPr>
    </w:p>
    <w:p w14:paraId="74801E95" w14:textId="7222372E" w:rsidR="00C323DA" w:rsidRDefault="00C323DA" w:rsidP="008F5430">
      <w:pPr>
        <w:jc w:val="center"/>
        <w:rPr>
          <w:rFonts w:asciiTheme="majorHAnsi" w:hAnsiTheme="majorHAnsi" w:cstheme="majorHAnsi"/>
          <w:sz w:val="56"/>
          <w:szCs w:val="56"/>
        </w:rPr>
      </w:pPr>
    </w:p>
    <w:p w14:paraId="25ABE60F" w14:textId="77777777" w:rsidR="00C323DA" w:rsidRDefault="00C323DA" w:rsidP="008F5430">
      <w:pPr>
        <w:jc w:val="center"/>
        <w:rPr>
          <w:rFonts w:asciiTheme="majorHAnsi" w:hAnsiTheme="majorHAnsi" w:cstheme="majorHAnsi"/>
          <w:sz w:val="56"/>
          <w:szCs w:val="56"/>
        </w:rPr>
      </w:pPr>
    </w:p>
    <w:p w14:paraId="05766A6F" w14:textId="180CCFDD" w:rsidR="007B0DA0" w:rsidRPr="008F5430" w:rsidRDefault="00F8319F" w:rsidP="008F5430">
      <w:pPr>
        <w:jc w:val="center"/>
        <w:rPr>
          <w:rFonts w:asciiTheme="majorHAnsi" w:hAnsiTheme="majorHAnsi" w:cstheme="majorHAnsi"/>
          <w:sz w:val="56"/>
          <w:szCs w:val="56"/>
        </w:rPr>
      </w:pPr>
      <w:r>
        <w:rPr>
          <w:rFonts w:asciiTheme="majorHAnsi" w:hAnsiTheme="majorHAnsi" w:cstheme="majorHAnsi"/>
          <w:sz w:val="56"/>
          <w:szCs w:val="56"/>
        </w:rPr>
        <w:t>E-Safety Policy</w:t>
      </w:r>
    </w:p>
    <w:p w14:paraId="7B751684" w14:textId="55EDC87A" w:rsidR="008F5430" w:rsidRDefault="008F5430" w:rsidP="008F5430">
      <w:pPr>
        <w:jc w:val="center"/>
        <w:rPr>
          <w:sz w:val="56"/>
          <w:szCs w:val="56"/>
        </w:rPr>
      </w:pPr>
    </w:p>
    <w:p w14:paraId="30D590E0" w14:textId="75CC2D07" w:rsidR="008F5430" w:rsidRDefault="008F5430" w:rsidP="008F5430">
      <w:pPr>
        <w:jc w:val="center"/>
      </w:pPr>
      <w:r>
        <w:t xml:space="preserve">Produced by the Head of Centre, Head of Teaching and Learning </w:t>
      </w:r>
    </w:p>
    <w:p w14:paraId="34E861DA" w14:textId="51FEA8DC" w:rsidR="00F8319F" w:rsidRDefault="00F8319F" w:rsidP="008F5430">
      <w:pPr>
        <w:jc w:val="center"/>
      </w:pPr>
    </w:p>
    <w:p w14:paraId="01678FAE" w14:textId="77777777" w:rsidR="00F8319F" w:rsidRDefault="00F8319F" w:rsidP="00F8319F">
      <w:pPr>
        <w:rPr>
          <w:b/>
        </w:rPr>
      </w:pPr>
    </w:p>
    <w:p w14:paraId="31A0D065" w14:textId="7CFFC9A5" w:rsidR="00F8319F" w:rsidRDefault="00F8319F" w:rsidP="00F8319F">
      <w:pPr>
        <w:jc w:val="center"/>
      </w:pPr>
      <w:r w:rsidRPr="009F36A6">
        <w:t>This policy will not discriminate either directly or indirectly against any individual on grounds of sex, race, ethnicity or national origin,</w:t>
      </w:r>
      <w:r>
        <w:t xml:space="preserve"> gender,</w:t>
      </w:r>
      <w:r w:rsidRPr="009F36A6">
        <w:t xml:space="preserve"> sexual orientation, marital status, religion or belief, age, disability, socioeconomic status, offending background or any other personal characteristic</w:t>
      </w:r>
    </w:p>
    <w:p w14:paraId="1E30DA59" w14:textId="0C23ACC2" w:rsidR="008F5430" w:rsidRDefault="008F5430" w:rsidP="008F5430">
      <w:pPr>
        <w:jc w:val="center"/>
        <w:rPr>
          <w:sz w:val="56"/>
          <w:szCs w:val="56"/>
        </w:rPr>
      </w:pPr>
    </w:p>
    <w:tbl>
      <w:tblPr>
        <w:tblStyle w:val="TableGrid"/>
        <w:tblW w:w="0" w:type="auto"/>
        <w:tblInd w:w="1129" w:type="dxa"/>
        <w:tblLook w:val="04A0" w:firstRow="1" w:lastRow="0" w:firstColumn="1" w:lastColumn="0" w:noHBand="0" w:noVBand="1"/>
      </w:tblPr>
      <w:tblGrid>
        <w:gridCol w:w="1418"/>
        <w:gridCol w:w="2181"/>
        <w:gridCol w:w="1559"/>
        <w:gridCol w:w="1843"/>
      </w:tblGrid>
      <w:tr w:rsidR="008F5430" w14:paraId="51C18220" w14:textId="77777777" w:rsidTr="00343C63">
        <w:tc>
          <w:tcPr>
            <w:tcW w:w="1418" w:type="dxa"/>
          </w:tcPr>
          <w:p w14:paraId="5E293DF3" w14:textId="77777777" w:rsidR="008F5430" w:rsidRPr="002F4A15" w:rsidRDefault="008F5430" w:rsidP="00343C63">
            <w:pPr>
              <w:rPr>
                <w:b/>
                <w:bCs/>
              </w:rPr>
            </w:pPr>
            <w:r w:rsidRPr="002F4A15">
              <w:rPr>
                <w:b/>
                <w:bCs/>
              </w:rPr>
              <w:t xml:space="preserve">Prepared by: </w:t>
            </w:r>
          </w:p>
        </w:tc>
        <w:tc>
          <w:tcPr>
            <w:tcW w:w="1701" w:type="dxa"/>
          </w:tcPr>
          <w:p w14:paraId="6F3A6EFD" w14:textId="77777777" w:rsidR="008F5430" w:rsidRDefault="008F5430" w:rsidP="00343C63">
            <w:pPr>
              <w:jc w:val="center"/>
            </w:pPr>
            <w:r>
              <w:t>Katie Davies</w:t>
            </w:r>
          </w:p>
        </w:tc>
        <w:tc>
          <w:tcPr>
            <w:tcW w:w="1559" w:type="dxa"/>
          </w:tcPr>
          <w:p w14:paraId="2FC0C657" w14:textId="77777777" w:rsidR="008F5430" w:rsidRPr="002F4A15" w:rsidRDefault="008F5430" w:rsidP="00343C63">
            <w:pPr>
              <w:rPr>
                <w:b/>
                <w:bCs/>
              </w:rPr>
            </w:pPr>
            <w:r w:rsidRPr="002F4A15">
              <w:rPr>
                <w:b/>
                <w:bCs/>
              </w:rPr>
              <w:t xml:space="preserve">Reviewed </w:t>
            </w:r>
            <w:r>
              <w:rPr>
                <w:b/>
                <w:bCs/>
              </w:rPr>
              <w:t>by</w:t>
            </w:r>
            <w:r w:rsidRPr="002F4A15">
              <w:rPr>
                <w:b/>
                <w:bCs/>
              </w:rPr>
              <w:t>:</w:t>
            </w:r>
          </w:p>
        </w:tc>
        <w:tc>
          <w:tcPr>
            <w:tcW w:w="1843" w:type="dxa"/>
          </w:tcPr>
          <w:p w14:paraId="1185B6C6" w14:textId="77777777" w:rsidR="008F5430" w:rsidRDefault="008F5430" w:rsidP="00343C63">
            <w:pPr>
              <w:jc w:val="center"/>
            </w:pPr>
            <w:r>
              <w:t>Steven Speed</w:t>
            </w:r>
          </w:p>
        </w:tc>
      </w:tr>
      <w:tr w:rsidR="008F5430" w14:paraId="1B6FE565" w14:textId="77777777" w:rsidTr="00343C63">
        <w:tc>
          <w:tcPr>
            <w:tcW w:w="1418" w:type="dxa"/>
          </w:tcPr>
          <w:p w14:paraId="07A9E84F" w14:textId="77777777" w:rsidR="008F5430" w:rsidRPr="002F4A15" w:rsidRDefault="008F5430" w:rsidP="00343C63">
            <w:pPr>
              <w:rPr>
                <w:b/>
                <w:bCs/>
              </w:rPr>
            </w:pPr>
            <w:r w:rsidRPr="002F4A15">
              <w:rPr>
                <w:b/>
                <w:bCs/>
              </w:rPr>
              <w:t xml:space="preserve">Job Title: </w:t>
            </w:r>
          </w:p>
        </w:tc>
        <w:tc>
          <w:tcPr>
            <w:tcW w:w="1701" w:type="dxa"/>
          </w:tcPr>
          <w:p w14:paraId="1C41DAA5" w14:textId="77777777" w:rsidR="008F5430" w:rsidRDefault="008F5430" w:rsidP="00343C63">
            <w:pPr>
              <w:jc w:val="center"/>
            </w:pPr>
            <w:r>
              <w:t xml:space="preserve">Head of Teaching and Learning </w:t>
            </w:r>
          </w:p>
        </w:tc>
        <w:tc>
          <w:tcPr>
            <w:tcW w:w="1559" w:type="dxa"/>
          </w:tcPr>
          <w:p w14:paraId="256DAB68" w14:textId="77777777" w:rsidR="008F5430" w:rsidRPr="002F4A15" w:rsidRDefault="008F5430" w:rsidP="00343C63">
            <w:pPr>
              <w:rPr>
                <w:b/>
                <w:bCs/>
              </w:rPr>
            </w:pPr>
            <w:r w:rsidRPr="002F4A15">
              <w:rPr>
                <w:b/>
                <w:bCs/>
              </w:rPr>
              <w:t>Job Title:</w:t>
            </w:r>
          </w:p>
        </w:tc>
        <w:tc>
          <w:tcPr>
            <w:tcW w:w="1843" w:type="dxa"/>
          </w:tcPr>
          <w:p w14:paraId="7B5588D9" w14:textId="77777777" w:rsidR="008F5430" w:rsidRDefault="008F5430" w:rsidP="00343C63">
            <w:pPr>
              <w:jc w:val="center"/>
            </w:pPr>
            <w:r>
              <w:t>Head of Centre</w:t>
            </w:r>
          </w:p>
        </w:tc>
      </w:tr>
      <w:tr w:rsidR="008F5430" w14:paraId="5A27315A" w14:textId="77777777" w:rsidTr="00343C63">
        <w:tc>
          <w:tcPr>
            <w:tcW w:w="1418" w:type="dxa"/>
          </w:tcPr>
          <w:p w14:paraId="2EC01135" w14:textId="77777777" w:rsidR="008F5430" w:rsidRPr="002F4A15" w:rsidRDefault="008F5430" w:rsidP="00343C63">
            <w:pPr>
              <w:rPr>
                <w:b/>
                <w:bCs/>
              </w:rPr>
            </w:pPr>
            <w:r w:rsidRPr="002F4A15">
              <w:rPr>
                <w:b/>
                <w:bCs/>
              </w:rPr>
              <w:t>Signed:</w:t>
            </w:r>
          </w:p>
        </w:tc>
        <w:tc>
          <w:tcPr>
            <w:tcW w:w="1701" w:type="dxa"/>
          </w:tcPr>
          <w:p w14:paraId="1960FCF7" w14:textId="39DAEBC5" w:rsidR="008F5430" w:rsidRDefault="00C323DA" w:rsidP="00343C63">
            <w:pPr>
              <w:jc w:val="center"/>
            </w:pPr>
            <w:r>
              <w:rPr>
                <w:noProof/>
              </w:rPr>
              <w:drawing>
                <wp:inline distT="0" distB="0" distL="0" distR="0" wp14:anchorId="1E93C946" wp14:editId="269D3AB4">
                  <wp:extent cx="1247887" cy="345949"/>
                  <wp:effectExtent l="0" t="0" r="0" b="0"/>
                  <wp:docPr id="1" name="Picture 1" descr="A picture containing neckle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ecklet, porcelai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6344" cy="359383"/>
                          </a:xfrm>
                          <a:prstGeom prst="rect">
                            <a:avLst/>
                          </a:prstGeom>
                        </pic:spPr>
                      </pic:pic>
                    </a:graphicData>
                  </a:graphic>
                </wp:inline>
              </w:drawing>
            </w:r>
          </w:p>
          <w:p w14:paraId="38D559FC" w14:textId="77777777" w:rsidR="008F5430" w:rsidRDefault="008F5430" w:rsidP="00343C63">
            <w:pPr>
              <w:jc w:val="center"/>
            </w:pPr>
          </w:p>
        </w:tc>
        <w:tc>
          <w:tcPr>
            <w:tcW w:w="1559" w:type="dxa"/>
          </w:tcPr>
          <w:p w14:paraId="6BE9F29C" w14:textId="77777777" w:rsidR="008F5430" w:rsidRPr="002F4A15" w:rsidRDefault="008F5430" w:rsidP="00343C63">
            <w:pPr>
              <w:rPr>
                <w:b/>
                <w:bCs/>
              </w:rPr>
            </w:pPr>
            <w:r w:rsidRPr="002F4A15">
              <w:rPr>
                <w:b/>
                <w:bCs/>
              </w:rPr>
              <w:t>Signed:</w:t>
            </w:r>
          </w:p>
        </w:tc>
        <w:tc>
          <w:tcPr>
            <w:tcW w:w="1843" w:type="dxa"/>
          </w:tcPr>
          <w:p w14:paraId="090D3141" w14:textId="6F044F62" w:rsidR="008F5430" w:rsidRDefault="00C323DA" w:rsidP="00343C63">
            <w:pPr>
              <w:jc w:val="center"/>
            </w:pPr>
            <w:r>
              <w:rPr>
                <w:noProof/>
              </w:rPr>
              <w:drawing>
                <wp:inline distT="0" distB="0" distL="0" distR="0" wp14:anchorId="13665D7D" wp14:editId="591D33B0">
                  <wp:extent cx="1032734" cy="494971"/>
                  <wp:effectExtent l="0" t="0" r="0" b="635"/>
                  <wp:docPr id="4" name="Picture 4"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sec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7308" cy="521127"/>
                          </a:xfrm>
                          <a:prstGeom prst="rect">
                            <a:avLst/>
                          </a:prstGeom>
                        </pic:spPr>
                      </pic:pic>
                    </a:graphicData>
                  </a:graphic>
                </wp:inline>
              </w:drawing>
            </w:r>
          </w:p>
        </w:tc>
      </w:tr>
      <w:tr w:rsidR="008F5430" w14:paraId="1C02E635" w14:textId="77777777" w:rsidTr="00343C63">
        <w:tc>
          <w:tcPr>
            <w:tcW w:w="1418" w:type="dxa"/>
          </w:tcPr>
          <w:p w14:paraId="2C9D2004" w14:textId="77777777" w:rsidR="008F5430" w:rsidRPr="002F4A15" w:rsidRDefault="008F5430" w:rsidP="00343C63">
            <w:pPr>
              <w:rPr>
                <w:b/>
                <w:bCs/>
              </w:rPr>
            </w:pPr>
            <w:r w:rsidRPr="002F4A15">
              <w:rPr>
                <w:b/>
                <w:bCs/>
              </w:rPr>
              <w:t>Date:</w:t>
            </w:r>
          </w:p>
        </w:tc>
        <w:tc>
          <w:tcPr>
            <w:tcW w:w="1701" w:type="dxa"/>
          </w:tcPr>
          <w:p w14:paraId="22E1F686" w14:textId="77777777" w:rsidR="008F5430" w:rsidRDefault="008F5430" w:rsidP="00343C63">
            <w:pPr>
              <w:jc w:val="center"/>
            </w:pPr>
          </w:p>
        </w:tc>
        <w:tc>
          <w:tcPr>
            <w:tcW w:w="1559" w:type="dxa"/>
          </w:tcPr>
          <w:p w14:paraId="51BB2794" w14:textId="77777777" w:rsidR="008F5430" w:rsidRPr="002F4A15" w:rsidRDefault="008F5430" w:rsidP="00343C63">
            <w:pPr>
              <w:rPr>
                <w:b/>
                <w:bCs/>
              </w:rPr>
            </w:pPr>
            <w:r w:rsidRPr="002F4A15">
              <w:rPr>
                <w:b/>
                <w:bCs/>
              </w:rPr>
              <w:t>Date:</w:t>
            </w:r>
          </w:p>
        </w:tc>
        <w:tc>
          <w:tcPr>
            <w:tcW w:w="1843" w:type="dxa"/>
          </w:tcPr>
          <w:p w14:paraId="13EA3BC0" w14:textId="77777777" w:rsidR="008F5430" w:rsidRDefault="008F5430" w:rsidP="00343C63">
            <w:pPr>
              <w:jc w:val="center"/>
            </w:pPr>
          </w:p>
        </w:tc>
      </w:tr>
    </w:tbl>
    <w:p w14:paraId="4FA7379D" w14:textId="356C49F4" w:rsidR="008F5430" w:rsidRDefault="008F5430" w:rsidP="008F5430">
      <w:pPr>
        <w:jc w:val="center"/>
        <w:rPr>
          <w:sz w:val="56"/>
          <w:szCs w:val="56"/>
        </w:rPr>
      </w:pPr>
    </w:p>
    <w:p w14:paraId="28FBDE6C" w14:textId="62D01FAD" w:rsidR="008F5430" w:rsidRDefault="008F5430" w:rsidP="008F5430">
      <w:pPr>
        <w:rPr>
          <w:b/>
          <w:bCs/>
        </w:rPr>
      </w:pPr>
      <w:r w:rsidRPr="002F4A15">
        <w:rPr>
          <w:b/>
          <w:bCs/>
        </w:rPr>
        <w:t xml:space="preserve">Record of </w:t>
      </w:r>
      <w:r>
        <w:rPr>
          <w:b/>
          <w:bCs/>
        </w:rPr>
        <w:t>C</w:t>
      </w:r>
      <w:r w:rsidRPr="002F4A15">
        <w:rPr>
          <w:b/>
          <w:bCs/>
        </w:rPr>
        <w:t xml:space="preserve">hanges: </w:t>
      </w:r>
    </w:p>
    <w:p w14:paraId="655C275B" w14:textId="77777777" w:rsidR="00C323DA" w:rsidRDefault="00C323DA" w:rsidP="008F5430">
      <w:pPr>
        <w:rPr>
          <w:b/>
          <w:bCs/>
        </w:rPr>
      </w:pPr>
    </w:p>
    <w:p w14:paraId="422B7CCE" w14:textId="77777777" w:rsidR="008F5430" w:rsidRDefault="008F5430" w:rsidP="008F5430">
      <w:pPr>
        <w:rPr>
          <w:b/>
          <w:bCs/>
        </w:rPr>
      </w:pPr>
    </w:p>
    <w:tbl>
      <w:tblPr>
        <w:tblStyle w:val="TableGrid"/>
        <w:tblW w:w="0" w:type="auto"/>
        <w:tblInd w:w="108" w:type="dxa"/>
        <w:tblLook w:val="04A0" w:firstRow="1" w:lastRow="0" w:firstColumn="1" w:lastColumn="0" w:noHBand="0" w:noVBand="1"/>
      </w:tblPr>
      <w:tblGrid>
        <w:gridCol w:w="914"/>
        <w:gridCol w:w="1276"/>
        <w:gridCol w:w="5607"/>
        <w:gridCol w:w="914"/>
      </w:tblGrid>
      <w:tr w:rsidR="008F5430" w:rsidRPr="00B9647D" w14:paraId="027C67D4" w14:textId="77777777" w:rsidTr="00343C63">
        <w:tc>
          <w:tcPr>
            <w:tcW w:w="914" w:type="dxa"/>
            <w:shd w:val="clear" w:color="auto" w:fill="D9D9D9" w:themeFill="background1" w:themeFillShade="D9"/>
          </w:tcPr>
          <w:p w14:paraId="6190A5DB" w14:textId="77777777" w:rsidR="008F5430" w:rsidRPr="00B9647D" w:rsidRDefault="008F5430" w:rsidP="00343C63">
            <w:pPr>
              <w:jc w:val="center"/>
              <w:rPr>
                <w:b/>
              </w:rPr>
            </w:pPr>
            <w:r>
              <w:rPr>
                <w:b/>
              </w:rPr>
              <w:t>Version</w:t>
            </w:r>
          </w:p>
        </w:tc>
        <w:tc>
          <w:tcPr>
            <w:tcW w:w="1276" w:type="dxa"/>
            <w:shd w:val="clear" w:color="auto" w:fill="D9D9D9" w:themeFill="background1" w:themeFillShade="D9"/>
          </w:tcPr>
          <w:p w14:paraId="0537AD7C" w14:textId="77777777" w:rsidR="008F5430" w:rsidRPr="00B9647D" w:rsidRDefault="008F5430" w:rsidP="00343C63">
            <w:pPr>
              <w:jc w:val="center"/>
              <w:rPr>
                <w:b/>
              </w:rPr>
            </w:pPr>
            <w:r>
              <w:rPr>
                <w:b/>
              </w:rPr>
              <w:t>Issue Date</w:t>
            </w:r>
          </w:p>
        </w:tc>
        <w:tc>
          <w:tcPr>
            <w:tcW w:w="5607" w:type="dxa"/>
            <w:shd w:val="clear" w:color="auto" w:fill="D9D9D9" w:themeFill="background1" w:themeFillShade="D9"/>
          </w:tcPr>
          <w:p w14:paraId="4407293E" w14:textId="77777777" w:rsidR="008F5430" w:rsidRPr="00B9647D" w:rsidRDefault="008F5430" w:rsidP="00343C63">
            <w:pPr>
              <w:rPr>
                <w:b/>
              </w:rPr>
            </w:pPr>
            <w:r>
              <w:rPr>
                <w:b/>
              </w:rPr>
              <w:t>Changes</w:t>
            </w:r>
          </w:p>
        </w:tc>
        <w:tc>
          <w:tcPr>
            <w:tcW w:w="914" w:type="dxa"/>
            <w:shd w:val="clear" w:color="auto" w:fill="D9D9D9" w:themeFill="background1" w:themeFillShade="D9"/>
          </w:tcPr>
          <w:p w14:paraId="61C5F607" w14:textId="77777777" w:rsidR="008F5430" w:rsidRPr="00B9647D" w:rsidRDefault="008F5430" w:rsidP="00343C63">
            <w:pPr>
              <w:jc w:val="center"/>
              <w:rPr>
                <w:b/>
              </w:rPr>
            </w:pPr>
            <w:r>
              <w:rPr>
                <w:b/>
              </w:rPr>
              <w:t>Initials</w:t>
            </w:r>
          </w:p>
        </w:tc>
      </w:tr>
      <w:tr w:rsidR="008F5430" w:rsidRPr="00416261" w14:paraId="3AE440CD" w14:textId="77777777" w:rsidTr="00343C63">
        <w:tc>
          <w:tcPr>
            <w:tcW w:w="914" w:type="dxa"/>
          </w:tcPr>
          <w:p w14:paraId="79A7D819" w14:textId="77777777" w:rsidR="008F5430" w:rsidRPr="00416261" w:rsidRDefault="008F5430" w:rsidP="00343C63">
            <w:pPr>
              <w:jc w:val="center"/>
            </w:pPr>
            <w:r>
              <w:t>V</w:t>
            </w:r>
            <w:r w:rsidRPr="00416261">
              <w:t>1</w:t>
            </w:r>
          </w:p>
        </w:tc>
        <w:tc>
          <w:tcPr>
            <w:tcW w:w="1276" w:type="dxa"/>
          </w:tcPr>
          <w:p w14:paraId="371A3E1B" w14:textId="77777777" w:rsidR="008F5430" w:rsidRPr="00416261" w:rsidRDefault="008F5430" w:rsidP="00343C63">
            <w:pPr>
              <w:jc w:val="center"/>
            </w:pPr>
          </w:p>
        </w:tc>
        <w:tc>
          <w:tcPr>
            <w:tcW w:w="5607" w:type="dxa"/>
          </w:tcPr>
          <w:p w14:paraId="04CD6881" w14:textId="77777777" w:rsidR="008F5430" w:rsidRPr="00416261" w:rsidRDefault="008F5430" w:rsidP="00343C63">
            <w:r>
              <w:t>Initial issue</w:t>
            </w:r>
          </w:p>
        </w:tc>
        <w:tc>
          <w:tcPr>
            <w:tcW w:w="914" w:type="dxa"/>
          </w:tcPr>
          <w:p w14:paraId="572ED668" w14:textId="77777777" w:rsidR="008F5430" w:rsidRPr="00416261" w:rsidRDefault="008F5430" w:rsidP="00343C63">
            <w:pPr>
              <w:jc w:val="center"/>
            </w:pPr>
            <w:r>
              <w:t>SS</w:t>
            </w:r>
          </w:p>
        </w:tc>
      </w:tr>
      <w:tr w:rsidR="008F5430" w:rsidRPr="00416261" w14:paraId="3B6FDD41" w14:textId="77777777" w:rsidTr="00343C63">
        <w:tc>
          <w:tcPr>
            <w:tcW w:w="914" w:type="dxa"/>
          </w:tcPr>
          <w:p w14:paraId="6196DD53" w14:textId="77777777" w:rsidR="008F5430" w:rsidRPr="00416261" w:rsidRDefault="008F5430" w:rsidP="00343C63">
            <w:pPr>
              <w:jc w:val="center"/>
            </w:pPr>
          </w:p>
        </w:tc>
        <w:tc>
          <w:tcPr>
            <w:tcW w:w="1276" w:type="dxa"/>
          </w:tcPr>
          <w:p w14:paraId="73B5A5B8" w14:textId="77777777" w:rsidR="008F5430" w:rsidRPr="00416261" w:rsidRDefault="008F5430" w:rsidP="00343C63">
            <w:pPr>
              <w:jc w:val="center"/>
            </w:pPr>
          </w:p>
        </w:tc>
        <w:tc>
          <w:tcPr>
            <w:tcW w:w="5607" w:type="dxa"/>
          </w:tcPr>
          <w:p w14:paraId="1AA38B9E" w14:textId="77777777" w:rsidR="008F5430" w:rsidRPr="00416261" w:rsidRDefault="008F5430" w:rsidP="00343C63"/>
        </w:tc>
        <w:tc>
          <w:tcPr>
            <w:tcW w:w="914" w:type="dxa"/>
          </w:tcPr>
          <w:p w14:paraId="0F2FE4F9" w14:textId="77777777" w:rsidR="008F5430" w:rsidRPr="00416261" w:rsidRDefault="008F5430" w:rsidP="00343C63">
            <w:pPr>
              <w:jc w:val="center"/>
            </w:pPr>
          </w:p>
        </w:tc>
      </w:tr>
      <w:tr w:rsidR="008F5430" w:rsidRPr="00416261" w14:paraId="0E4BCF93" w14:textId="77777777" w:rsidTr="00343C63">
        <w:tc>
          <w:tcPr>
            <w:tcW w:w="914" w:type="dxa"/>
          </w:tcPr>
          <w:p w14:paraId="4D87D450" w14:textId="77777777" w:rsidR="008F5430" w:rsidRPr="00416261" w:rsidRDefault="008F5430" w:rsidP="00343C63">
            <w:pPr>
              <w:jc w:val="center"/>
            </w:pPr>
          </w:p>
        </w:tc>
        <w:tc>
          <w:tcPr>
            <w:tcW w:w="1276" w:type="dxa"/>
          </w:tcPr>
          <w:p w14:paraId="6EE8E8C3" w14:textId="77777777" w:rsidR="008F5430" w:rsidRPr="00416261" w:rsidRDefault="008F5430" w:rsidP="00343C63">
            <w:pPr>
              <w:jc w:val="center"/>
            </w:pPr>
          </w:p>
        </w:tc>
        <w:tc>
          <w:tcPr>
            <w:tcW w:w="5607" w:type="dxa"/>
          </w:tcPr>
          <w:p w14:paraId="783669A9" w14:textId="77777777" w:rsidR="008F5430" w:rsidRPr="00416261" w:rsidRDefault="008F5430" w:rsidP="00343C63"/>
        </w:tc>
        <w:tc>
          <w:tcPr>
            <w:tcW w:w="914" w:type="dxa"/>
          </w:tcPr>
          <w:p w14:paraId="5A807D17" w14:textId="77777777" w:rsidR="008F5430" w:rsidRPr="00416261" w:rsidRDefault="008F5430" w:rsidP="00343C63">
            <w:pPr>
              <w:jc w:val="center"/>
            </w:pPr>
          </w:p>
        </w:tc>
      </w:tr>
      <w:tr w:rsidR="008F5430" w:rsidRPr="00416261" w14:paraId="191B6B70" w14:textId="77777777" w:rsidTr="00343C63">
        <w:tc>
          <w:tcPr>
            <w:tcW w:w="914" w:type="dxa"/>
          </w:tcPr>
          <w:p w14:paraId="0D66E351" w14:textId="77777777" w:rsidR="008F5430" w:rsidRPr="00416261" w:rsidRDefault="008F5430" w:rsidP="00343C63">
            <w:pPr>
              <w:jc w:val="center"/>
            </w:pPr>
          </w:p>
        </w:tc>
        <w:tc>
          <w:tcPr>
            <w:tcW w:w="1276" w:type="dxa"/>
          </w:tcPr>
          <w:p w14:paraId="3F2B54A5" w14:textId="77777777" w:rsidR="008F5430" w:rsidRPr="00416261" w:rsidRDefault="008F5430" w:rsidP="00343C63">
            <w:pPr>
              <w:jc w:val="center"/>
            </w:pPr>
          </w:p>
        </w:tc>
        <w:tc>
          <w:tcPr>
            <w:tcW w:w="5607" w:type="dxa"/>
          </w:tcPr>
          <w:p w14:paraId="7C5B1CF2" w14:textId="77777777" w:rsidR="008F5430" w:rsidRPr="00416261" w:rsidRDefault="008F5430" w:rsidP="00343C63"/>
        </w:tc>
        <w:tc>
          <w:tcPr>
            <w:tcW w:w="914" w:type="dxa"/>
          </w:tcPr>
          <w:p w14:paraId="4E727C67" w14:textId="77777777" w:rsidR="008F5430" w:rsidRPr="00416261" w:rsidRDefault="008F5430" w:rsidP="00343C63">
            <w:pPr>
              <w:jc w:val="center"/>
            </w:pPr>
          </w:p>
        </w:tc>
      </w:tr>
    </w:tbl>
    <w:p w14:paraId="4BF5705E" w14:textId="77777777" w:rsidR="008F5430" w:rsidRDefault="008F5430" w:rsidP="008F5430">
      <w:pPr>
        <w:rPr>
          <w:b/>
          <w:bCs/>
        </w:rPr>
      </w:pPr>
    </w:p>
    <w:p w14:paraId="0638379A" w14:textId="77777777" w:rsidR="00C323DA" w:rsidRDefault="00C323DA" w:rsidP="008F5430">
      <w:pPr>
        <w:rPr>
          <w:b/>
          <w:bCs/>
        </w:rPr>
      </w:pPr>
    </w:p>
    <w:p w14:paraId="27A0D6E0" w14:textId="6748E5E7" w:rsidR="00C323DA" w:rsidRDefault="008F5430" w:rsidP="00F8319F">
      <w:pPr>
        <w:rPr>
          <w:b/>
          <w:bCs/>
        </w:rPr>
      </w:pPr>
      <w:r>
        <w:rPr>
          <w:b/>
          <w:bCs/>
        </w:rPr>
        <w:t>Date of Next Review:</w:t>
      </w:r>
    </w:p>
    <w:p w14:paraId="72A8CCD5" w14:textId="50C6FDEA" w:rsidR="00F8319F" w:rsidRDefault="00F8319F" w:rsidP="00F8319F">
      <w:pPr>
        <w:rPr>
          <w:b/>
          <w:bCs/>
        </w:rPr>
      </w:pPr>
    </w:p>
    <w:p w14:paraId="7D07E1A1" w14:textId="77777777" w:rsidR="00F8319F" w:rsidRPr="00F8319F" w:rsidRDefault="00F8319F" w:rsidP="00F8319F">
      <w:pPr>
        <w:rPr>
          <w:b/>
          <w:bCs/>
        </w:rPr>
      </w:pPr>
    </w:p>
    <w:p w14:paraId="37513F6A" w14:textId="7D03FE30" w:rsidR="00C323DA" w:rsidRPr="00B24E04" w:rsidRDefault="00C323DA" w:rsidP="00B24E04">
      <w:pPr>
        <w:pStyle w:val="ListParagraph"/>
        <w:numPr>
          <w:ilvl w:val="0"/>
          <w:numId w:val="9"/>
        </w:numPr>
        <w:rPr>
          <w:b/>
          <w:sz w:val="24"/>
          <w:szCs w:val="24"/>
        </w:rPr>
      </w:pPr>
      <w:r w:rsidRPr="00B24E04">
        <w:rPr>
          <w:b/>
          <w:sz w:val="24"/>
          <w:szCs w:val="24"/>
        </w:rPr>
        <w:lastRenderedPageBreak/>
        <w:t>Definition</w:t>
      </w:r>
    </w:p>
    <w:p w14:paraId="73108595" w14:textId="77777777" w:rsidR="00C323DA" w:rsidRPr="003F486D" w:rsidRDefault="00C323DA" w:rsidP="00C323DA">
      <w:pPr>
        <w:rPr>
          <w:b/>
        </w:rPr>
      </w:pPr>
    </w:p>
    <w:p w14:paraId="42FAA7BD" w14:textId="75D8C474" w:rsidR="00C323DA" w:rsidRDefault="00C323DA" w:rsidP="00C323DA">
      <w:r>
        <w:t xml:space="preserve">Throughout this policy document </w:t>
      </w:r>
      <w:r>
        <w:rPr>
          <w:b/>
        </w:rPr>
        <w:t>The Ark Wigan Ltd</w:t>
      </w:r>
      <w:r>
        <w:t xml:space="preserve"> is referred to as ‘The Ark’. </w:t>
      </w:r>
    </w:p>
    <w:p w14:paraId="17F580FE" w14:textId="406244A6" w:rsidR="00166033" w:rsidRDefault="00166033" w:rsidP="00C323DA"/>
    <w:p w14:paraId="5BDA50C8" w14:textId="629B0E33" w:rsidR="00166033" w:rsidRPr="00B24E04" w:rsidRDefault="00166033" w:rsidP="00B24E04">
      <w:pPr>
        <w:pStyle w:val="ListParagraph"/>
        <w:numPr>
          <w:ilvl w:val="0"/>
          <w:numId w:val="9"/>
        </w:numPr>
        <w:rPr>
          <w:b/>
          <w:sz w:val="24"/>
          <w:szCs w:val="24"/>
        </w:rPr>
      </w:pPr>
      <w:r w:rsidRPr="00B24E04">
        <w:rPr>
          <w:b/>
          <w:sz w:val="24"/>
          <w:szCs w:val="24"/>
        </w:rPr>
        <w:t>Policy Statement</w:t>
      </w:r>
    </w:p>
    <w:p w14:paraId="3FFBDBA7" w14:textId="77777777" w:rsidR="00166033" w:rsidRPr="003F486D" w:rsidRDefault="00166033" w:rsidP="00166033">
      <w:pPr>
        <w:rPr>
          <w:b/>
        </w:rPr>
      </w:pPr>
    </w:p>
    <w:p w14:paraId="6159F6E0" w14:textId="28C79AF5" w:rsidR="00166033" w:rsidRDefault="00166033" w:rsidP="00166033">
      <w:r>
        <w:t xml:space="preserve">This e-Safety Policy relates to all curriculum subjects </w:t>
      </w:r>
      <w:r w:rsidRPr="00AB1AA7">
        <w:t xml:space="preserve">taught within </w:t>
      </w:r>
      <w:r>
        <w:t>The Ark</w:t>
      </w:r>
      <w:r w:rsidRPr="00AB1AA7">
        <w:t xml:space="preserve"> including</w:t>
      </w:r>
      <w:r>
        <w:t xml:space="preserve"> those for Personal, Health, Spiritual, Moral, Social and Cultural Education (PHSMSC).</w:t>
      </w:r>
    </w:p>
    <w:p w14:paraId="0C9069E5" w14:textId="77777777" w:rsidR="00166033" w:rsidRDefault="00166033" w:rsidP="00166033"/>
    <w:p w14:paraId="5360D0A2" w14:textId="21D4B5B8" w:rsidR="00166033" w:rsidRDefault="00166033" w:rsidP="00166033">
      <w:r>
        <w:t>The policy provides a method to review The Ark’s practice in the use of technology and its benefits and risks.</w:t>
      </w:r>
    </w:p>
    <w:p w14:paraId="784C2B6F" w14:textId="77777777" w:rsidR="00166033" w:rsidRDefault="00166033" w:rsidP="00166033"/>
    <w:p w14:paraId="4430A7D9" w14:textId="43C6D01A" w:rsidR="00166033" w:rsidRDefault="00166033" w:rsidP="00166033">
      <w:r>
        <w:t xml:space="preserve">This e-Safety Policy and its implementation will be reviewed annually or as required in the light of any issue, risk assessment or development that requires a review to support the safety of staff or students at The Ark. </w:t>
      </w:r>
    </w:p>
    <w:p w14:paraId="19A4173C" w14:textId="77777777" w:rsidR="00166033" w:rsidRPr="00B24E04" w:rsidRDefault="00166033" w:rsidP="00166033">
      <w:pPr>
        <w:rPr>
          <w:b/>
          <w:sz w:val="28"/>
          <w:szCs w:val="28"/>
        </w:rPr>
      </w:pPr>
    </w:p>
    <w:p w14:paraId="471C25C0" w14:textId="47AABFA4" w:rsidR="00166033" w:rsidRPr="00B24E04" w:rsidRDefault="00B24E04" w:rsidP="00B24E04">
      <w:pPr>
        <w:pStyle w:val="ListParagraph"/>
        <w:numPr>
          <w:ilvl w:val="0"/>
          <w:numId w:val="9"/>
        </w:numPr>
        <w:rPr>
          <w:b/>
          <w:sz w:val="24"/>
          <w:szCs w:val="24"/>
        </w:rPr>
      </w:pPr>
      <w:r>
        <w:rPr>
          <w:b/>
          <w:sz w:val="24"/>
          <w:szCs w:val="24"/>
        </w:rPr>
        <w:t xml:space="preserve">The Ark’s Aims and Objectives </w:t>
      </w:r>
    </w:p>
    <w:p w14:paraId="18F67250" w14:textId="77777777" w:rsidR="00166033" w:rsidRPr="00AB1AA7" w:rsidRDefault="00166033" w:rsidP="00166033">
      <w:pPr>
        <w:rPr>
          <w:b/>
        </w:rPr>
      </w:pPr>
    </w:p>
    <w:p w14:paraId="6A5CADE8" w14:textId="525D07CF" w:rsidR="00166033" w:rsidRPr="0063534D" w:rsidRDefault="00B24E04" w:rsidP="00B24E04">
      <w:r>
        <w:t xml:space="preserve">The Ark, in accordance with our Mission, aim to provide a safe environment for our students, which also means safety online. We understand the benefits that the internet can bring to improve their education and learning but we expect all students to feel safe when using it. </w:t>
      </w:r>
    </w:p>
    <w:p w14:paraId="7A8BF948" w14:textId="77777777" w:rsidR="00166033" w:rsidRDefault="00166033" w:rsidP="00166033"/>
    <w:p w14:paraId="5781BEA5" w14:textId="560179C6" w:rsidR="00B24E04" w:rsidRDefault="00B24E04" w:rsidP="00B24E04">
      <w:pPr>
        <w:pStyle w:val="ListParagraph"/>
        <w:numPr>
          <w:ilvl w:val="0"/>
          <w:numId w:val="9"/>
        </w:numPr>
        <w:rPr>
          <w:b/>
          <w:bCs/>
          <w:sz w:val="24"/>
          <w:szCs w:val="24"/>
        </w:rPr>
      </w:pPr>
      <w:r w:rsidRPr="00B24E04">
        <w:rPr>
          <w:b/>
          <w:bCs/>
          <w:sz w:val="24"/>
          <w:szCs w:val="24"/>
        </w:rPr>
        <w:t xml:space="preserve">Policy Statement </w:t>
      </w:r>
    </w:p>
    <w:p w14:paraId="09A2D015" w14:textId="77777777" w:rsidR="00B24E04" w:rsidRDefault="00B24E04" w:rsidP="00B24E04">
      <w:r>
        <w:t xml:space="preserve">As </w:t>
      </w:r>
      <w:r w:rsidRPr="0063534D">
        <w:t xml:space="preserve">per the DfE guidance, Keeping Children Safe in Education (Sep 2019), </w:t>
      </w:r>
      <w:r>
        <w:t xml:space="preserve">The Ark </w:t>
      </w:r>
      <w:r w:rsidRPr="0063534D">
        <w:t>staff are required “protect children from maltreatment; preventing impairment of</w:t>
      </w:r>
      <w:r>
        <w:t xml:space="preserve"> children’s health or development; ensuring that children grow up in circumstances consistent with the provision of safe and effective care; and taking action to enable all children to have the best outcomes.”</w:t>
      </w:r>
    </w:p>
    <w:p w14:paraId="46156642" w14:textId="77777777" w:rsidR="00B24E04" w:rsidRDefault="00B24E04" w:rsidP="00B24E04"/>
    <w:p w14:paraId="3E00C765" w14:textId="77777777" w:rsidR="00B24E04" w:rsidRPr="0063534D" w:rsidRDefault="00B24E04" w:rsidP="00B24E04">
      <w:pPr>
        <w:spacing w:after="120"/>
      </w:pPr>
      <w:r w:rsidRPr="0063534D">
        <w:t>Further information on social media platforms and safety can be found on</w:t>
      </w:r>
    </w:p>
    <w:p w14:paraId="3EEE4A3A" w14:textId="7069CE5C" w:rsidR="00B24E04" w:rsidRPr="0063534D" w:rsidRDefault="00B24E04" w:rsidP="00B24E04">
      <w:r>
        <w:fldChar w:fldCharType="begin"/>
      </w:r>
      <w:r>
        <w:instrText xml:space="preserve"> HYPERLINK "</w:instrText>
      </w:r>
      <w:r w:rsidRPr="00B24E04">
        <w:instrText>http://www.saferinternet.org.uk/advice-and-resources/teachers-and-professionals/safety-features</w:instrText>
      </w:r>
      <w:r>
        <w:instrText xml:space="preserve">" </w:instrText>
      </w:r>
      <w:r>
        <w:fldChar w:fldCharType="separate"/>
      </w:r>
      <w:r w:rsidRPr="00151EB5">
        <w:rPr>
          <w:rStyle w:val="Hyperlink"/>
        </w:rPr>
        <w:t>http://www.saferinternet.org.uk/advice-and-resources/teachers-and-professionals/safety-features</w:t>
      </w:r>
      <w:r>
        <w:fldChar w:fldCharType="end"/>
      </w:r>
    </w:p>
    <w:p w14:paraId="11A97826" w14:textId="77777777" w:rsidR="00B24E04" w:rsidRPr="00B24E04" w:rsidRDefault="00B24E04" w:rsidP="00B24E04">
      <w:pPr>
        <w:rPr>
          <w:b/>
          <w:bCs/>
        </w:rPr>
      </w:pPr>
    </w:p>
    <w:p w14:paraId="0088874F" w14:textId="277B93CA" w:rsidR="00166033" w:rsidRDefault="00166033" w:rsidP="00B24E04">
      <w:r>
        <w:t>When using new technologies</w:t>
      </w:r>
      <w:r w:rsidRPr="00800398">
        <w:t xml:space="preserve">, Ofsted </w:t>
      </w:r>
      <w:r>
        <w:t>guidance also states that it is essential for The Ark</w:t>
      </w:r>
      <w:r w:rsidRPr="00800398">
        <w:t xml:space="preserve"> </w:t>
      </w:r>
      <w:r>
        <w:t xml:space="preserve">to have a comprehensive e-Safety policy in place and the right tools to provide the safest educational environment possible. </w:t>
      </w:r>
      <w:r w:rsidRPr="00800398">
        <w:t>As data protection and e-Safety are increasingly important concerns for all learning communities, we will ensure update training in these areas of responsibility.</w:t>
      </w:r>
    </w:p>
    <w:p w14:paraId="521A2B49" w14:textId="77777777" w:rsidR="00166033" w:rsidRDefault="00166033" w:rsidP="00166033"/>
    <w:p w14:paraId="10BB9601" w14:textId="3DB04157" w:rsidR="00166033" w:rsidRDefault="00166033" w:rsidP="00166033">
      <w:r>
        <w:t xml:space="preserve">The most recent threat being identified through access to the internet, in particular social media, is being used as a channel, not only to promote and engage, but also as Robert Hannigan (Director of Government Communications Headquarters) recently suggested, as a </w:t>
      </w:r>
      <w:r>
        <w:lastRenderedPageBreak/>
        <w:t>command structure.  Often this promotion glorifies violence, attracting and influencing many people including children and in the extreme cases, radicalising them.</w:t>
      </w:r>
    </w:p>
    <w:p w14:paraId="2DC78B16" w14:textId="77777777" w:rsidR="00166033" w:rsidRDefault="00166033" w:rsidP="00166033"/>
    <w:p w14:paraId="60D87E81" w14:textId="212671AF" w:rsidR="00166033" w:rsidRPr="00166033" w:rsidRDefault="00166033" w:rsidP="00166033">
      <w:r>
        <w:t xml:space="preserve">The Ark students are particularly vulnerable to this influence as they are trusting and not necessarily able to appreciate bias that can lead them to be drawn into these groups, adopt extremist views, and become normalised to shocking and extreme </w:t>
      </w:r>
      <w:r w:rsidR="00B24E04">
        <w:t>content.</w:t>
      </w:r>
      <w:r>
        <w:t xml:space="preserve"> This threat is not just from groups, such as Islamic State, but from ‘far right’ groups also. This can be familiarised to the grooming processes when others with influence are manipulating vulnerable young people in order to abuse them in the future. The risk of extremism and radicalisation is a similar process which ultimate exploits the same vulnerabilities</w:t>
      </w:r>
    </w:p>
    <w:p w14:paraId="78E46DD3" w14:textId="261E870D" w:rsidR="00B24E04" w:rsidRDefault="00B24E04" w:rsidP="00166033">
      <w:pPr>
        <w:rPr>
          <w:b/>
        </w:rPr>
      </w:pPr>
    </w:p>
    <w:p w14:paraId="7C2FB94A" w14:textId="78ED0CCC" w:rsidR="00B24E04" w:rsidRPr="00B24E04" w:rsidRDefault="00B24E04" w:rsidP="00B24E04">
      <w:pPr>
        <w:pStyle w:val="ListParagraph"/>
        <w:numPr>
          <w:ilvl w:val="0"/>
          <w:numId w:val="9"/>
        </w:numPr>
        <w:rPr>
          <w:b/>
          <w:sz w:val="24"/>
          <w:szCs w:val="24"/>
        </w:rPr>
      </w:pPr>
      <w:r w:rsidRPr="00B24E04">
        <w:rPr>
          <w:b/>
          <w:sz w:val="24"/>
          <w:szCs w:val="24"/>
        </w:rPr>
        <w:t>Key Documents and Duties</w:t>
      </w:r>
    </w:p>
    <w:p w14:paraId="65F95230" w14:textId="335C6CCD" w:rsidR="00B24E04" w:rsidRDefault="00B24E04" w:rsidP="00B24E04">
      <w:r>
        <w:t xml:space="preserve">Other key documents are noted, which have prompted changes to </w:t>
      </w:r>
      <w:r>
        <w:t xml:space="preserve">e-safety </w:t>
      </w:r>
      <w:r>
        <w:t xml:space="preserve">requirements over time. This policy references these throughout where relevant: </w:t>
      </w:r>
    </w:p>
    <w:p w14:paraId="15151CAA" w14:textId="77777777" w:rsidR="00B24E04" w:rsidRDefault="00B24E04" w:rsidP="00B24E04">
      <w:pPr>
        <w:pStyle w:val="FootnoteText"/>
        <w:rPr>
          <w:sz w:val="24"/>
          <w:szCs w:val="24"/>
        </w:rPr>
      </w:pPr>
    </w:p>
    <w:p w14:paraId="1C380C96" w14:textId="4B9E5AFB" w:rsidR="00B24E04" w:rsidRPr="00B24E04" w:rsidRDefault="00B24E04" w:rsidP="00B24E04">
      <w:pPr>
        <w:pStyle w:val="FootnoteText"/>
        <w:rPr>
          <w:sz w:val="24"/>
          <w:szCs w:val="24"/>
        </w:rPr>
      </w:pPr>
      <w:r w:rsidRPr="00B24E04">
        <w:rPr>
          <w:sz w:val="24"/>
          <w:szCs w:val="24"/>
        </w:rPr>
        <w:t xml:space="preserve">DFE, Keeping Children Safe in Education (Sep 2019); </w:t>
      </w:r>
      <w:hyperlink r:id="rId10" w:history="1">
        <w:r w:rsidRPr="00B24E04">
          <w:rPr>
            <w:rStyle w:val="Hyperlink"/>
            <w:sz w:val="24"/>
            <w:szCs w:val="24"/>
          </w:rPr>
          <w:t>https://www.gov.uk/government/publications/keeping-children-safe-in-education--2</w:t>
        </w:r>
      </w:hyperlink>
    </w:p>
    <w:p w14:paraId="535911A8" w14:textId="77777777" w:rsidR="00B24E04" w:rsidRPr="00B24E04" w:rsidRDefault="00B24E04" w:rsidP="00B24E04">
      <w:pPr>
        <w:pStyle w:val="FootnoteText"/>
        <w:rPr>
          <w:sz w:val="24"/>
          <w:szCs w:val="24"/>
        </w:rPr>
      </w:pPr>
    </w:p>
    <w:p w14:paraId="3910E505" w14:textId="7BC6D294" w:rsidR="00B24E04" w:rsidRDefault="00B24E04" w:rsidP="00B24E04">
      <w:pPr>
        <w:pStyle w:val="FootnoteText"/>
        <w:rPr>
          <w:rStyle w:val="Hyperlink"/>
          <w:sz w:val="24"/>
          <w:szCs w:val="24"/>
        </w:rPr>
      </w:pPr>
      <w:hyperlink r:id="rId11" w:history="1">
        <w:r w:rsidRPr="00B24E04">
          <w:rPr>
            <w:rStyle w:val="Hyperlink"/>
            <w:sz w:val="24"/>
            <w:szCs w:val="24"/>
          </w:rPr>
          <w:t>http://www.saferinternet.org.uk/advice-and-resources/teachers-and-professionals/safety-features</w:t>
        </w:r>
      </w:hyperlink>
    </w:p>
    <w:p w14:paraId="15897D5E" w14:textId="77777777" w:rsidR="00B24E04" w:rsidRPr="00B24E04" w:rsidRDefault="00B24E04" w:rsidP="00B24E04">
      <w:pPr>
        <w:pStyle w:val="FootnoteText"/>
        <w:rPr>
          <w:rStyle w:val="Hyperlink"/>
          <w:color w:val="auto"/>
          <w:sz w:val="24"/>
          <w:szCs w:val="24"/>
          <w:u w:val="none"/>
        </w:rPr>
      </w:pPr>
    </w:p>
    <w:p w14:paraId="394D8F99" w14:textId="205CEAF0" w:rsidR="00B24E04" w:rsidRDefault="00B24E04" w:rsidP="00B24E04">
      <w:pPr>
        <w:pStyle w:val="FootnoteText"/>
        <w:rPr>
          <w:rStyle w:val="Hyperlink"/>
          <w:sz w:val="24"/>
          <w:szCs w:val="24"/>
        </w:rPr>
      </w:pPr>
      <w:hyperlink r:id="rId12" w:history="1">
        <w:r w:rsidRPr="00B24E04">
          <w:rPr>
            <w:rStyle w:val="Hyperlink"/>
            <w:sz w:val="24"/>
            <w:szCs w:val="24"/>
          </w:rPr>
          <w:t>https://ico.org.uk/for-organisations/data-protection-act-2018/</w:t>
        </w:r>
      </w:hyperlink>
    </w:p>
    <w:p w14:paraId="27ADCE3C" w14:textId="77777777" w:rsidR="00B24E04" w:rsidRPr="00B24E04" w:rsidRDefault="00B24E04" w:rsidP="00B24E04">
      <w:pPr>
        <w:pStyle w:val="FootnoteText"/>
        <w:rPr>
          <w:sz w:val="24"/>
          <w:szCs w:val="24"/>
        </w:rPr>
      </w:pPr>
    </w:p>
    <w:p w14:paraId="018DD5BE" w14:textId="7AC75204" w:rsidR="00B24E04" w:rsidRPr="00B24E04" w:rsidRDefault="00B24E04" w:rsidP="00B24E04">
      <w:pPr>
        <w:rPr>
          <w:color w:val="0000FF"/>
          <w:u w:val="single"/>
        </w:rPr>
      </w:pPr>
      <w:hyperlink r:id="rId13" w:history="1">
        <w:r w:rsidRPr="00B24E04">
          <w:rPr>
            <w:color w:val="0000FF"/>
            <w:u w:val="single"/>
          </w:rPr>
          <w:t>https://ico.org.uk/for-organisations/guide-to-data-protection/guide-to-the-general-data-protection-regulation-gdpr/</w:t>
        </w:r>
      </w:hyperlink>
    </w:p>
    <w:p w14:paraId="4BA25904" w14:textId="77777777" w:rsidR="00B24E04" w:rsidRPr="00B24E04" w:rsidRDefault="00B24E04" w:rsidP="00B24E04">
      <w:pPr>
        <w:rPr>
          <w:bCs/>
        </w:rPr>
      </w:pPr>
    </w:p>
    <w:p w14:paraId="6C79FBDB" w14:textId="594F90CC" w:rsidR="00166033" w:rsidRPr="00B24E04" w:rsidRDefault="00166033" w:rsidP="00B24E04">
      <w:pPr>
        <w:pStyle w:val="ListParagraph"/>
        <w:numPr>
          <w:ilvl w:val="0"/>
          <w:numId w:val="9"/>
        </w:numPr>
        <w:rPr>
          <w:b/>
          <w:sz w:val="24"/>
          <w:szCs w:val="24"/>
        </w:rPr>
      </w:pPr>
      <w:r w:rsidRPr="00B24E04">
        <w:rPr>
          <w:b/>
          <w:sz w:val="24"/>
          <w:szCs w:val="24"/>
        </w:rPr>
        <w:t>Teaching and Learning</w:t>
      </w:r>
    </w:p>
    <w:p w14:paraId="385119ED" w14:textId="77777777" w:rsidR="00166033" w:rsidRPr="00B24E04" w:rsidRDefault="00166033" w:rsidP="00166033">
      <w:pPr>
        <w:rPr>
          <w:b/>
          <w:bCs/>
        </w:rPr>
      </w:pPr>
    </w:p>
    <w:p w14:paraId="1EBFF2C0" w14:textId="1A5C6FF1" w:rsidR="00166033" w:rsidRPr="00B24E04" w:rsidRDefault="00166033" w:rsidP="00166033">
      <w:pPr>
        <w:rPr>
          <w:b/>
          <w:bCs/>
        </w:rPr>
      </w:pPr>
      <w:r w:rsidRPr="00B24E04">
        <w:rPr>
          <w:b/>
          <w:bCs/>
        </w:rPr>
        <w:t>Importance of internet use:</w:t>
      </w:r>
    </w:p>
    <w:p w14:paraId="673F3808" w14:textId="77777777" w:rsidR="00166033" w:rsidRDefault="00166033" w:rsidP="00166033"/>
    <w:p w14:paraId="44D082B2" w14:textId="3142C20F" w:rsidR="00166033" w:rsidRDefault="00166033" w:rsidP="00166033">
      <w:pPr>
        <w:pStyle w:val="ListParagraph"/>
        <w:numPr>
          <w:ilvl w:val="0"/>
          <w:numId w:val="7"/>
        </w:numPr>
        <w:spacing w:after="200" w:line="276" w:lineRule="auto"/>
      </w:pPr>
      <w:r>
        <w:t>The purpose of internet use in The Ark is to raise educational standards, to promote student achievement, to support the professional work of staff and to enhance the management functions</w:t>
      </w:r>
    </w:p>
    <w:p w14:paraId="0E32C36E" w14:textId="77777777" w:rsidR="00166033" w:rsidRDefault="00166033" w:rsidP="00166033">
      <w:pPr>
        <w:pStyle w:val="ListParagraph"/>
        <w:numPr>
          <w:ilvl w:val="0"/>
          <w:numId w:val="7"/>
        </w:numPr>
        <w:spacing w:after="200" w:line="276" w:lineRule="auto"/>
      </w:pPr>
      <w:r>
        <w:t>Internet use is part of the statutory curriculum and a necessary tool for learning</w:t>
      </w:r>
    </w:p>
    <w:p w14:paraId="4C80017E" w14:textId="142FB1DE" w:rsidR="00166033" w:rsidRDefault="00166033" w:rsidP="00166033">
      <w:pPr>
        <w:pStyle w:val="ListParagraph"/>
        <w:numPr>
          <w:ilvl w:val="0"/>
          <w:numId w:val="7"/>
        </w:numPr>
        <w:spacing w:after="200" w:line="276" w:lineRule="auto"/>
      </w:pPr>
      <w:r>
        <w:t>Internet access is an entitlement for students who show a responsible and mature approach to its use</w:t>
      </w:r>
    </w:p>
    <w:p w14:paraId="65C610E5" w14:textId="79C18915" w:rsidR="00166033" w:rsidRDefault="00166033" w:rsidP="00166033">
      <w:pPr>
        <w:pStyle w:val="ListParagraph"/>
        <w:numPr>
          <w:ilvl w:val="0"/>
          <w:numId w:val="7"/>
        </w:numPr>
        <w:spacing w:after="200" w:line="276" w:lineRule="auto"/>
      </w:pPr>
      <w:r>
        <w:t>The internet is an essential element in today’s life for education, business and social interaction. The Ark endeavours to provide students with quality internet access as part of their learning experience.</w:t>
      </w:r>
    </w:p>
    <w:p w14:paraId="7A82FE06" w14:textId="54A7266A" w:rsidR="00166033" w:rsidRDefault="00166033" w:rsidP="00166033">
      <w:pPr>
        <w:pStyle w:val="ListParagraph"/>
        <w:numPr>
          <w:ilvl w:val="0"/>
          <w:numId w:val="7"/>
        </w:numPr>
        <w:spacing w:after="200" w:line="276" w:lineRule="auto"/>
      </w:pPr>
      <w:r>
        <w:t>Students use the internet widely outside The Ark and will need to learn how to evaluate internet information and to take care of their own safety and security.</w:t>
      </w:r>
    </w:p>
    <w:p w14:paraId="0E582E69" w14:textId="76B02EEC" w:rsidR="00166033" w:rsidRDefault="00166033" w:rsidP="00166033">
      <w:pPr>
        <w:rPr>
          <w:b/>
        </w:rPr>
      </w:pPr>
      <w:r>
        <w:rPr>
          <w:b/>
        </w:rPr>
        <w:t>Benefits</w:t>
      </w:r>
    </w:p>
    <w:p w14:paraId="60051A74" w14:textId="77777777" w:rsidR="00166033" w:rsidRPr="007E0298" w:rsidRDefault="00166033" w:rsidP="00166033">
      <w:pPr>
        <w:rPr>
          <w:b/>
        </w:rPr>
      </w:pPr>
    </w:p>
    <w:p w14:paraId="67F919EE" w14:textId="77777777" w:rsidR="00166033" w:rsidRDefault="00166033" w:rsidP="00166033">
      <w:pPr>
        <w:pStyle w:val="ListParagraph"/>
        <w:numPr>
          <w:ilvl w:val="0"/>
          <w:numId w:val="7"/>
        </w:numPr>
        <w:spacing w:after="200" w:line="276" w:lineRule="auto"/>
      </w:pPr>
      <w:r>
        <w:t>Access to world-wide educational resources</w:t>
      </w:r>
    </w:p>
    <w:p w14:paraId="5A64AA9B" w14:textId="77777777" w:rsidR="00166033" w:rsidRDefault="00166033" w:rsidP="00166033">
      <w:pPr>
        <w:pStyle w:val="ListParagraph"/>
        <w:numPr>
          <w:ilvl w:val="0"/>
          <w:numId w:val="7"/>
        </w:numPr>
        <w:spacing w:after="200" w:line="276" w:lineRule="auto"/>
      </w:pPr>
      <w:r>
        <w:lastRenderedPageBreak/>
        <w:t>Access to national networks</w:t>
      </w:r>
    </w:p>
    <w:p w14:paraId="62F1F2C5" w14:textId="280E0E0F" w:rsidR="00166033" w:rsidRDefault="00166033" w:rsidP="00166033">
      <w:pPr>
        <w:pStyle w:val="ListParagraph"/>
        <w:numPr>
          <w:ilvl w:val="0"/>
          <w:numId w:val="7"/>
        </w:numPr>
        <w:spacing w:after="200" w:line="276" w:lineRule="auto"/>
      </w:pPr>
      <w:r>
        <w:t xml:space="preserve">Access to educational and cultural exchanges between </w:t>
      </w:r>
      <w:proofErr w:type="gramStart"/>
      <w:r>
        <w:t>students  world</w:t>
      </w:r>
      <w:proofErr w:type="gramEnd"/>
      <w:r>
        <w:t>-wide</w:t>
      </w:r>
    </w:p>
    <w:p w14:paraId="76FB5012" w14:textId="77777777" w:rsidR="00166033" w:rsidRDefault="00166033" w:rsidP="00166033">
      <w:pPr>
        <w:pStyle w:val="ListParagraph"/>
        <w:numPr>
          <w:ilvl w:val="0"/>
          <w:numId w:val="7"/>
        </w:numPr>
        <w:spacing w:after="200" w:line="276" w:lineRule="auto"/>
      </w:pPr>
      <w:r>
        <w:t>Vocational, social and leisure use in libraries, clubs and at home</w:t>
      </w:r>
    </w:p>
    <w:p w14:paraId="223BC0F2" w14:textId="0FE033A8" w:rsidR="00166033" w:rsidRDefault="00166033" w:rsidP="00166033">
      <w:pPr>
        <w:pStyle w:val="ListParagraph"/>
        <w:numPr>
          <w:ilvl w:val="0"/>
          <w:numId w:val="7"/>
        </w:numPr>
        <w:spacing w:after="200" w:line="276" w:lineRule="auto"/>
      </w:pPr>
      <w:r>
        <w:t>Access to support services and professional associations for staff and students.</w:t>
      </w:r>
    </w:p>
    <w:p w14:paraId="6965C7DF" w14:textId="77777777" w:rsidR="00166033" w:rsidRDefault="00166033" w:rsidP="00166033">
      <w:pPr>
        <w:pStyle w:val="ListParagraph"/>
        <w:numPr>
          <w:ilvl w:val="0"/>
          <w:numId w:val="7"/>
        </w:numPr>
        <w:spacing w:after="200" w:line="276" w:lineRule="auto"/>
      </w:pPr>
      <w:r>
        <w:t>Access for staff to professional development, educational materials and good practice</w:t>
      </w:r>
    </w:p>
    <w:p w14:paraId="00B1AC8D" w14:textId="77777777" w:rsidR="00166033" w:rsidRDefault="00166033" w:rsidP="00166033">
      <w:pPr>
        <w:pStyle w:val="ListParagraph"/>
        <w:numPr>
          <w:ilvl w:val="0"/>
          <w:numId w:val="7"/>
        </w:numPr>
        <w:spacing w:after="200" w:line="276" w:lineRule="auto"/>
      </w:pPr>
      <w:r>
        <w:t>Exchange of data</w:t>
      </w:r>
    </w:p>
    <w:p w14:paraId="3B355E56" w14:textId="77777777" w:rsidR="00166033" w:rsidRDefault="00166033" w:rsidP="00166033">
      <w:pPr>
        <w:pStyle w:val="ListParagraph"/>
        <w:numPr>
          <w:ilvl w:val="0"/>
          <w:numId w:val="7"/>
        </w:numPr>
        <w:spacing w:after="200" w:line="276" w:lineRule="auto"/>
      </w:pPr>
      <w:r>
        <w:t>Access to learning wherever and whenever convenient</w:t>
      </w:r>
    </w:p>
    <w:p w14:paraId="0970DD2B" w14:textId="3ED4C4C2" w:rsidR="00166033" w:rsidRDefault="00166033" w:rsidP="00166033">
      <w:pPr>
        <w:rPr>
          <w:b/>
        </w:rPr>
      </w:pPr>
      <w:r w:rsidRPr="007E0298">
        <w:rPr>
          <w:b/>
        </w:rPr>
        <w:t>Enhancing</w:t>
      </w:r>
      <w:r>
        <w:rPr>
          <w:b/>
        </w:rPr>
        <w:t xml:space="preserve"> Learning through internet use</w:t>
      </w:r>
    </w:p>
    <w:p w14:paraId="038D208B" w14:textId="77777777" w:rsidR="00166033" w:rsidRPr="007E0298" w:rsidRDefault="00166033" w:rsidP="00166033">
      <w:pPr>
        <w:rPr>
          <w:b/>
        </w:rPr>
      </w:pPr>
    </w:p>
    <w:p w14:paraId="49E163FB" w14:textId="74F0F1E3" w:rsidR="00166033" w:rsidRDefault="00166033" w:rsidP="00166033">
      <w:pPr>
        <w:pStyle w:val="ListParagraph"/>
        <w:numPr>
          <w:ilvl w:val="0"/>
          <w:numId w:val="7"/>
        </w:numPr>
        <w:spacing w:after="200" w:line="276" w:lineRule="auto"/>
      </w:pPr>
      <w:r>
        <w:t xml:space="preserve">The Ark’s ICT external network provider will support the filtering of the internet access to match the appropriateness of sites for </w:t>
      </w:r>
      <w:proofErr w:type="gramStart"/>
      <w:r>
        <w:t>students  use</w:t>
      </w:r>
      <w:proofErr w:type="gramEnd"/>
    </w:p>
    <w:p w14:paraId="66C57836" w14:textId="1DB53A02" w:rsidR="00166033" w:rsidRDefault="00166033" w:rsidP="00166033">
      <w:pPr>
        <w:pStyle w:val="ListParagraph"/>
        <w:numPr>
          <w:ilvl w:val="0"/>
          <w:numId w:val="7"/>
        </w:numPr>
        <w:spacing w:after="200" w:line="276" w:lineRule="auto"/>
      </w:pPr>
      <w:r>
        <w:t>Students will be taught what internet use is acceptable and what is not and given clear objectives for internet use</w:t>
      </w:r>
    </w:p>
    <w:p w14:paraId="40A19C43" w14:textId="77777777" w:rsidR="00166033" w:rsidRDefault="00166033" w:rsidP="00166033">
      <w:pPr>
        <w:pStyle w:val="ListParagraph"/>
        <w:numPr>
          <w:ilvl w:val="0"/>
          <w:numId w:val="7"/>
        </w:numPr>
        <w:spacing w:after="200" w:line="276" w:lineRule="auto"/>
      </w:pPr>
      <w:r>
        <w:t>Internet access will be planned to enrich and extend learning activities</w:t>
      </w:r>
    </w:p>
    <w:p w14:paraId="12F49EB8" w14:textId="3D644CDF" w:rsidR="00166033" w:rsidRDefault="00166033" w:rsidP="00166033">
      <w:pPr>
        <w:rPr>
          <w:b/>
        </w:rPr>
      </w:pPr>
      <w:r w:rsidRPr="007E0298">
        <w:rPr>
          <w:b/>
        </w:rPr>
        <w:t>Evaluating internet content:</w:t>
      </w:r>
    </w:p>
    <w:p w14:paraId="4BE5CD98" w14:textId="77777777" w:rsidR="00166033" w:rsidRPr="007E0298" w:rsidRDefault="00166033" w:rsidP="00166033">
      <w:pPr>
        <w:rPr>
          <w:b/>
        </w:rPr>
      </w:pPr>
    </w:p>
    <w:p w14:paraId="4D79AD4B" w14:textId="3EDDDAF4" w:rsidR="00166033" w:rsidRDefault="00166033" w:rsidP="00166033">
      <w:pPr>
        <w:pStyle w:val="ListParagraph"/>
        <w:numPr>
          <w:ilvl w:val="0"/>
          <w:numId w:val="7"/>
        </w:numPr>
        <w:spacing w:after="200" w:line="276" w:lineRule="auto"/>
      </w:pPr>
      <w:r>
        <w:t xml:space="preserve">The copying and use of internet derived materials by staff and </w:t>
      </w:r>
      <w:proofErr w:type="gramStart"/>
      <w:r>
        <w:t>students  must</w:t>
      </w:r>
      <w:proofErr w:type="gramEnd"/>
      <w:r>
        <w:t xml:space="preserve"> comply with copyright law</w:t>
      </w:r>
    </w:p>
    <w:p w14:paraId="4FF9F5C7" w14:textId="44B620A7" w:rsidR="00166033" w:rsidRDefault="00166033" w:rsidP="00166033">
      <w:pPr>
        <w:pStyle w:val="ListParagraph"/>
        <w:numPr>
          <w:ilvl w:val="0"/>
          <w:numId w:val="7"/>
        </w:numPr>
        <w:spacing w:after="200" w:line="276" w:lineRule="auto"/>
      </w:pPr>
      <w:r>
        <w:t>The evaluation of on-line materials is a part of every subject and critical awareness and validation of information is fundamental to accepting its accuracy for staff and students alike</w:t>
      </w:r>
    </w:p>
    <w:p w14:paraId="4356C3D6" w14:textId="0276819E" w:rsidR="00166033" w:rsidRDefault="00166033" w:rsidP="00166033">
      <w:pPr>
        <w:pStyle w:val="ListParagraph"/>
        <w:numPr>
          <w:ilvl w:val="0"/>
          <w:numId w:val="7"/>
        </w:numPr>
        <w:spacing w:after="200" w:line="276" w:lineRule="auto"/>
      </w:pPr>
      <w:r>
        <w:t>Any information used must be acknowledged and respected according to copyright by staff and students.</w:t>
      </w:r>
    </w:p>
    <w:p w14:paraId="48C0F5BD" w14:textId="77777777" w:rsidR="00166033" w:rsidRPr="00B24E04" w:rsidRDefault="00166033" w:rsidP="00166033">
      <w:pPr>
        <w:spacing w:after="200" w:line="276" w:lineRule="auto"/>
        <w:rPr>
          <w:sz w:val="28"/>
          <w:szCs w:val="28"/>
        </w:rPr>
      </w:pPr>
    </w:p>
    <w:p w14:paraId="72A3BBD6" w14:textId="1D7189EE" w:rsidR="00166033" w:rsidRPr="00B24E04" w:rsidRDefault="00166033" w:rsidP="00B24E04">
      <w:pPr>
        <w:pStyle w:val="ListParagraph"/>
        <w:numPr>
          <w:ilvl w:val="0"/>
          <w:numId w:val="9"/>
        </w:numPr>
        <w:rPr>
          <w:b/>
          <w:sz w:val="24"/>
          <w:szCs w:val="24"/>
        </w:rPr>
      </w:pPr>
      <w:r w:rsidRPr="00B24E04">
        <w:rPr>
          <w:b/>
          <w:sz w:val="24"/>
          <w:szCs w:val="24"/>
        </w:rPr>
        <w:t>Managing Information Systems:</w:t>
      </w:r>
    </w:p>
    <w:p w14:paraId="742C829C" w14:textId="77777777" w:rsidR="00166033" w:rsidRPr="007E0298" w:rsidRDefault="00166033" w:rsidP="00166033">
      <w:pPr>
        <w:rPr>
          <w:b/>
        </w:rPr>
      </w:pPr>
    </w:p>
    <w:p w14:paraId="0E69EB72" w14:textId="3895BFFA" w:rsidR="00166033" w:rsidRDefault="00166033" w:rsidP="00166033">
      <w:pPr>
        <w:pStyle w:val="ListParagraph"/>
        <w:numPr>
          <w:ilvl w:val="0"/>
          <w:numId w:val="7"/>
        </w:numPr>
        <w:spacing w:after="200" w:line="276" w:lineRule="auto"/>
      </w:pPr>
      <w:r>
        <w:t>The Ark’s ICT external network provider will advise on any necessary adjustments in order to manage information systems safely and efficiently</w:t>
      </w:r>
    </w:p>
    <w:p w14:paraId="107A1AB5" w14:textId="18167510" w:rsidR="00166033" w:rsidRDefault="00166033" w:rsidP="00166033">
      <w:pPr>
        <w:pStyle w:val="ListParagraph"/>
        <w:numPr>
          <w:ilvl w:val="0"/>
          <w:numId w:val="7"/>
        </w:numPr>
        <w:spacing w:after="200" w:line="276" w:lineRule="auto"/>
      </w:pPr>
      <w:r>
        <w:t xml:space="preserve">The security of the </w:t>
      </w:r>
      <w:proofErr w:type="spellStart"/>
      <w:r>
        <w:t>The</w:t>
      </w:r>
      <w:proofErr w:type="spellEnd"/>
      <w:r>
        <w:t xml:space="preserve"> Ark information systems will be reviewed regularly</w:t>
      </w:r>
    </w:p>
    <w:p w14:paraId="375F3E43" w14:textId="5BBA9522" w:rsidR="00166033" w:rsidRDefault="00166033" w:rsidP="00166033">
      <w:pPr>
        <w:rPr>
          <w:b/>
        </w:rPr>
      </w:pPr>
      <w:r w:rsidRPr="007E0298">
        <w:rPr>
          <w:b/>
        </w:rPr>
        <w:t>Managing e-mail</w:t>
      </w:r>
    </w:p>
    <w:p w14:paraId="1FF82F37" w14:textId="77777777" w:rsidR="00166033" w:rsidRPr="007E0298" w:rsidRDefault="00166033" w:rsidP="00166033">
      <w:pPr>
        <w:rPr>
          <w:b/>
        </w:rPr>
      </w:pPr>
    </w:p>
    <w:p w14:paraId="5BE46622" w14:textId="1E1318EE" w:rsidR="00166033" w:rsidRDefault="00166033" w:rsidP="00166033">
      <w:pPr>
        <w:pStyle w:val="ListParagraph"/>
        <w:numPr>
          <w:ilvl w:val="0"/>
          <w:numId w:val="7"/>
        </w:numPr>
        <w:spacing w:after="200" w:line="276" w:lineRule="auto"/>
      </w:pPr>
      <w:r>
        <w:t>Students may only use approved e-mail accounts</w:t>
      </w:r>
    </w:p>
    <w:p w14:paraId="642EFF5D" w14:textId="77777777" w:rsidR="00166033" w:rsidRDefault="00166033" w:rsidP="00166033">
      <w:pPr>
        <w:pStyle w:val="ListParagraph"/>
        <w:numPr>
          <w:ilvl w:val="0"/>
          <w:numId w:val="7"/>
        </w:numPr>
        <w:spacing w:after="200" w:line="276" w:lineRule="auto"/>
      </w:pPr>
      <w:r>
        <w:t>Offensive e-mails must be reported immediately</w:t>
      </w:r>
    </w:p>
    <w:p w14:paraId="7A078AE4" w14:textId="07968CE5" w:rsidR="00166033" w:rsidRDefault="00166033" w:rsidP="00166033">
      <w:pPr>
        <w:pStyle w:val="ListParagraph"/>
        <w:numPr>
          <w:ilvl w:val="0"/>
          <w:numId w:val="7"/>
        </w:numPr>
        <w:spacing w:after="200" w:line="276" w:lineRule="auto"/>
      </w:pPr>
      <w:r>
        <w:t>Student personal details must not be revealed in e-mails, nor any arrangements made to meet others without specific permission</w:t>
      </w:r>
    </w:p>
    <w:p w14:paraId="0E68538D" w14:textId="77777777" w:rsidR="00166033" w:rsidRDefault="00166033" w:rsidP="00166033">
      <w:pPr>
        <w:pStyle w:val="ListParagraph"/>
        <w:numPr>
          <w:ilvl w:val="0"/>
          <w:numId w:val="7"/>
        </w:numPr>
        <w:spacing w:after="200" w:line="276" w:lineRule="auto"/>
      </w:pPr>
      <w:r>
        <w:t>The forwarding of chain letters is not permitted</w:t>
      </w:r>
    </w:p>
    <w:p w14:paraId="535A127A" w14:textId="35A7E131" w:rsidR="00166033" w:rsidRDefault="00166033" w:rsidP="00166033">
      <w:pPr>
        <w:rPr>
          <w:b/>
        </w:rPr>
      </w:pPr>
      <w:r w:rsidRPr="007E0298">
        <w:rPr>
          <w:b/>
        </w:rPr>
        <w:t>Managing Published Content</w:t>
      </w:r>
    </w:p>
    <w:p w14:paraId="0476F0E4" w14:textId="77777777" w:rsidR="00166033" w:rsidRPr="007E0298" w:rsidRDefault="00166033" w:rsidP="00166033">
      <w:pPr>
        <w:rPr>
          <w:b/>
        </w:rPr>
      </w:pPr>
    </w:p>
    <w:p w14:paraId="4183AC62" w14:textId="55E86AE5" w:rsidR="00166033" w:rsidRDefault="00166033" w:rsidP="00166033">
      <w:pPr>
        <w:pStyle w:val="ListParagraph"/>
        <w:numPr>
          <w:ilvl w:val="0"/>
          <w:numId w:val="7"/>
        </w:numPr>
        <w:spacing w:after="200" w:line="276" w:lineRule="auto"/>
      </w:pPr>
      <w:r>
        <w:t>The contact details on the website should be The Ark</w:t>
      </w:r>
      <w:r w:rsidRPr="00800398">
        <w:t xml:space="preserve"> address</w:t>
      </w:r>
      <w:r>
        <w:t>, e-mail and telephone number.  Staff or student’s personal information must not be published</w:t>
      </w:r>
    </w:p>
    <w:p w14:paraId="7379122D" w14:textId="790985CD" w:rsidR="00166033" w:rsidRDefault="00166033" w:rsidP="00166033">
      <w:pPr>
        <w:pStyle w:val="ListParagraph"/>
        <w:numPr>
          <w:ilvl w:val="0"/>
          <w:numId w:val="7"/>
        </w:numPr>
        <w:spacing w:after="200" w:line="276" w:lineRule="auto"/>
      </w:pPr>
      <w:r>
        <w:lastRenderedPageBreak/>
        <w:t>Images that include students will be selected carefully and will comply with the digital</w:t>
      </w:r>
      <w:r w:rsidRPr="00800398">
        <w:t xml:space="preserve"> image procedure</w:t>
      </w:r>
      <w:r>
        <w:t>, as detailed below</w:t>
      </w:r>
    </w:p>
    <w:p w14:paraId="06BB3BBE" w14:textId="79BFE9C6" w:rsidR="00166033" w:rsidRDefault="00166033" w:rsidP="00166033">
      <w:pPr>
        <w:pStyle w:val="ListParagraph"/>
        <w:numPr>
          <w:ilvl w:val="0"/>
          <w:numId w:val="7"/>
        </w:numPr>
        <w:spacing w:after="200" w:line="276" w:lineRule="auto"/>
      </w:pPr>
      <w:r>
        <w:t>Students’ full names, ages, addresses will not be used anywhere on the website, particularly in association with photographs</w:t>
      </w:r>
    </w:p>
    <w:p w14:paraId="57EF9102" w14:textId="5210D5C2" w:rsidR="00166033" w:rsidRDefault="00166033" w:rsidP="00166033">
      <w:pPr>
        <w:pStyle w:val="ListParagraph"/>
        <w:numPr>
          <w:ilvl w:val="0"/>
          <w:numId w:val="7"/>
        </w:numPr>
        <w:spacing w:after="200" w:line="276" w:lineRule="auto"/>
      </w:pPr>
      <w:r>
        <w:t>Written permission from parents or carers will be obtained before images of student are electronically published and held at reception</w:t>
      </w:r>
    </w:p>
    <w:p w14:paraId="1C9AE148" w14:textId="2EC5904D" w:rsidR="00166033" w:rsidRDefault="00166033" w:rsidP="00166033">
      <w:pPr>
        <w:pStyle w:val="ListParagraph"/>
        <w:numPr>
          <w:ilvl w:val="0"/>
          <w:numId w:val="7"/>
        </w:numPr>
        <w:spacing w:after="200" w:line="276" w:lineRule="auto"/>
      </w:pPr>
      <w:r>
        <w:t>Work can only be published with the permission of the student and parents</w:t>
      </w:r>
    </w:p>
    <w:p w14:paraId="7CC13BAD" w14:textId="51E10F71" w:rsidR="00166033" w:rsidRDefault="00166033" w:rsidP="00166033">
      <w:pPr>
        <w:pStyle w:val="ListParagraph"/>
        <w:numPr>
          <w:ilvl w:val="0"/>
          <w:numId w:val="7"/>
        </w:numPr>
        <w:spacing w:after="200" w:line="276" w:lineRule="auto"/>
      </w:pPr>
      <w:r>
        <w:t>Images of staff will require permission from the staff member before being published on The Ark’s website</w:t>
      </w:r>
    </w:p>
    <w:p w14:paraId="1C1B68B7" w14:textId="421A4A5A" w:rsidR="00166033" w:rsidRDefault="00166033" w:rsidP="00166033">
      <w:pPr>
        <w:rPr>
          <w:b/>
        </w:rPr>
      </w:pPr>
      <w:r w:rsidRPr="007E0298">
        <w:rPr>
          <w:b/>
        </w:rPr>
        <w:t>Managing social networking and personal publishing</w:t>
      </w:r>
    </w:p>
    <w:p w14:paraId="05A3328B" w14:textId="77777777" w:rsidR="00166033" w:rsidRPr="007E0298" w:rsidRDefault="00166033" w:rsidP="00166033">
      <w:pPr>
        <w:rPr>
          <w:b/>
        </w:rPr>
      </w:pPr>
    </w:p>
    <w:p w14:paraId="628CFA89" w14:textId="77777777" w:rsidR="00166033" w:rsidRDefault="00166033" w:rsidP="00166033">
      <w:pPr>
        <w:pStyle w:val="ListParagraph"/>
        <w:numPr>
          <w:ilvl w:val="0"/>
          <w:numId w:val="7"/>
        </w:numPr>
        <w:spacing w:after="200" w:line="276" w:lineRule="auto"/>
      </w:pPr>
      <w:r>
        <w:t>There will be filtered access to social networking sites and blocking where needed</w:t>
      </w:r>
    </w:p>
    <w:p w14:paraId="5574539A" w14:textId="77777777" w:rsidR="00166033" w:rsidRDefault="00166033" w:rsidP="00166033">
      <w:pPr>
        <w:pStyle w:val="ListParagraph"/>
        <w:numPr>
          <w:ilvl w:val="0"/>
          <w:numId w:val="7"/>
        </w:numPr>
        <w:spacing w:after="200" w:line="276" w:lineRule="auto"/>
      </w:pPr>
      <w:r>
        <w:t>Newsgroups will be blocked unless a specific use is approved</w:t>
      </w:r>
    </w:p>
    <w:p w14:paraId="6AB8221F" w14:textId="390C768B" w:rsidR="00166033" w:rsidRDefault="00166033" w:rsidP="00166033">
      <w:pPr>
        <w:pStyle w:val="ListParagraph"/>
        <w:numPr>
          <w:ilvl w:val="0"/>
          <w:numId w:val="7"/>
        </w:numPr>
        <w:spacing w:after="200" w:line="276" w:lineRule="auto"/>
      </w:pPr>
      <w:r>
        <w:t>Students will be taught, advised and reminded never to give out personal details of any kind which may identify them and/or their location, including not to place personal photos (with or without background detail identifying them or their location) on a social network space</w:t>
      </w:r>
    </w:p>
    <w:p w14:paraId="3501DDAC" w14:textId="4D5460A5" w:rsidR="00166033" w:rsidRDefault="00166033" w:rsidP="00166033">
      <w:pPr>
        <w:pStyle w:val="ListParagraph"/>
        <w:numPr>
          <w:ilvl w:val="0"/>
          <w:numId w:val="7"/>
        </w:numPr>
        <w:spacing w:after="200" w:line="276" w:lineRule="auto"/>
      </w:pPr>
      <w:r>
        <w:t>Student cover e-Safety in the first half term of every academic year</w:t>
      </w:r>
    </w:p>
    <w:p w14:paraId="23A1E43B" w14:textId="7D14371B" w:rsidR="00166033" w:rsidRDefault="00166033" w:rsidP="00166033">
      <w:pPr>
        <w:pStyle w:val="ListParagraph"/>
        <w:numPr>
          <w:ilvl w:val="0"/>
          <w:numId w:val="7"/>
        </w:numPr>
        <w:spacing w:after="200" w:line="276" w:lineRule="auto"/>
      </w:pPr>
      <w:r w:rsidRPr="00800398">
        <w:t xml:space="preserve">Strategies to avoid cyber-bullying should be in place to protect staff and </w:t>
      </w:r>
      <w:r>
        <w:t>students.</w:t>
      </w:r>
    </w:p>
    <w:p w14:paraId="14BD6F9F" w14:textId="0B930015" w:rsidR="00166033" w:rsidRDefault="00166033" w:rsidP="00166033">
      <w:pPr>
        <w:rPr>
          <w:b/>
        </w:rPr>
      </w:pPr>
      <w:r w:rsidRPr="007E0298">
        <w:rPr>
          <w:b/>
        </w:rPr>
        <w:t>Managing filtering</w:t>
      </w:r>
    </w:p>
    <w:p w14:paraId="2176EBD7" w14:textId="77777777" w:rsidR="00166033" w:rsidRPr="007E0298" w:rsidRDefault="00166033" w:rsidP="00166033">
      <w:pPr>
        <w:rPr>
          <w:b/>
        </w:rPr>
      </w:pPr>
    </w:p>
    <w:p w14:paraId="426FE57A" w14:textId="05E243E2" w:rsidR="00166033" w:rsidRDefault="00166033" w:rsidP="00166033">
      <w:pPr>
        <w:pStyle w:val="ListParagraph"/>
        <w:numPr>
          <w:ilvl w:val="0"/>
          <w:numId w:val="7"/>
        </w:numPr>
        <w:spacing w:after="200" w:line="276" w:lineRule="auto"/>
      </w:pPr>
      <w:r>
        <w:t xml:space="preserve">The Ark </w:t>
      </w:r>
      <w:proofErr w:type="gramStart"/>
      <w:r>
        <w:t>will  work</w:t>
      </w:r>
      <w:proofErr w:type="gramEnd"/>
      <w:r>
        <w:t xml:space="preserve"> with external ICT network provider and internet service provider to ensure that systems to protect staff and student  are reviewed and improved</w:t>
      </w:r>
    </w:p>
    <w:p w14:paraId="7E1E9221" w14:textId="03974B7B" w:rsidR="008E7E0A" w:rsidRDefault="00166033" w:rsidP="008E7E0A">
      <w:pPr>
        <w:pStyle w:val="ListParagraph"/>
        <w:numPr>
          <w:ilvl w:val="0"/>
          <w:numId w:val="7"/>
        </w:numPr>
        <w:spacing w:after="200" w:line="276" w:lineRule="auto"/>
      </w:pPr>
      <w:r>
        <w:t>Unsuitable sites must be reported to Senior Management immediately</w:t>
      </w:r>
    </w:p>
    <w:p w14:paraId="5E375B77" w14:textId="77777777" w:rsidR="008E7E0A" w:rsidRDefault="008E7E0A" w:rsidP="008E7E0A">
      <w:pPr>
        <w:spacing w:after="200" w:line="276" w:lineRule="auto"/>
      </w:pPr>
    </w:p>
    <w:p w14:paraId="2FDA2535" w14:textId="28684AA9" w:rsidR="00166033" w:rsidRPr="008E7E0A" w:rsidRDefault="00166033" w:rsidP="008E7E0A">
      <w:pPr>
        <w:pStyle w:val="ListParagraph"/>
        <w:numPr>
          <w:ilvl w:val="0"/>
          <w:numId w:val="9"/>
        </w:numPr>
        <w:rPr>
          <w:b/>
          <w:sz w:val="24"/>
          <w:szCs w:val="24"/>
        </w:rPr>
      </w:pPr>
      <w:r w:rsidRPr="008E7E0A">
        <w:rPr>
          <w:b/>
          <w:sz w:val="24"/>
          <w:szCs w:val="24"/>
        </w:rPr>
        <w:t>Emerging Technologies</w:t>
      </w:r>
    </w:p>
    <w:p w14:paraId="3BCF2714" w14:textId="77777777" w:rsidR="00166033" w:rsidRPr="007E0298" w:rsidRDefault="00166033" w:rsidP="00166033">
      <w:pPr>
        <w:rPr>
          <w:b/>
        </w:rPr>
      </w:pPr>
    </w:p>
    <w:p w14:paraId="5ED236D9" w14:textId="5D18F8D1" w:rsidR="00166033" w:rsidRPr="006C258D" w:rsidRDefault="00166033" w:rsidP="00166033">
      <w:r>
        <w:t xml:space="preserve">Emerging technologies or introduction of technologies not previously used in The Ark must be thoroughly risk assessed. </w:t>
      </w:r>
      <w:proofErr w:type="gramStart"/>
      <w:r w:rsidR="008E7E0A">
        <w:t>e.g.</w:t>
      </w:r>
      <w:proofErr w:type="gramEnd"/>
      <w:r>
        <w:t xml:space="preserve"> web cams, video conferencing, blue tooth, wireless, infra-red, text messaging</w:t>
      </w:r>
    </w:p>
    <w:p w14:paraId="418EFF72" w14:textId="77777777" w:rsidR="00166033" w:rsidRDefault="00166033" w:rsidP="00166033">
      <w:pPr>
        <w:rPr>
          <w:b/>
        </w:rPr>
      </w:pPr>
    </w:p>
    <w:p w14:paraId="25EA7F60" w14:textId="7468D21D" w:rsidR="00166033" w:rsidRPr="008E7E0A" w:rsidRDefault="00166033" w:rsidP="008E7E0A">
      <w:pPr>
        <w:pStyle w:val="ListParagraph"/>
        <w:numPr>
          <w:ilvl w:val="0"/>
          <w:numId w:val="9"/>
        </w:numPr>
        <w:rPr>
          <w:b/>
          <w:sz w:val="24"/>
          <w:szCs w:val="24"/>
        </w:rPr>
      </w:pPr>
      <w:r w:rsidRPr="008E7E0A">
        <w:rPr>
          <w:b/>
          <w:sz w:val="24"/>
          <w:szCs w:val="24"/>
        </w:rPr>
        <w:t>Personal Data</w:t>
      </w:r>
    </w:p>
    <w:p w14:paraId="1444DE78" w14:textId="77777777" w:rsidR="00166033" w:rsidRPr="007E0298" w:rsidRDefault="00166033" w:rsidP="00166033">
      <w:pPr>
        <w:rPr>
          <w:b/>
        </w:rPr>
      </w:pPr>
    </w:p>
    <w:p w14:paraId="302539E0" w14:textId="7A19CBF3" w:rsidR="00166033" w:rsidRDefault="00166033" w:rsidP="00166033">
      <w:r>
        <w:t xml:space="preserve">Personal data will be recorded, processed, </w:t>
      </w:r>
      <w:r w:rsidR="008E7E0A">
        <w:t>transferred,</w:t>
      </w:r>
      <w:r>
        <w:t xml:space="preserve"> and made available according to the Data Protection Act 2018</w:t>
      </w:r>
      <w:r>
        <w:rPr>
          <w:rStyle w:val="FootnoteReference"/>
        </w:rPr>
        <w:footnoteReference w:id="1"/>
      </w:r>
      <w:r>
        <w:t xml:space="preserve"> and </w:t>
      </w:r>
      <w:r w:rsidRPr="00943BE1">
        <w:t>General Data Protection Regulation</w:t>
      </w:r>
      <w:r>
        <w:t xml:space="preserve"> (GDPR).</w:t>
      </w:r>
      <w:r w:rsidR="008E7E0A">
        <w:t xml:space="preserve"> </w:t>
      </w:r>
    </w:p>
    <w:p w14:paraId="1F2A2277" w14:textId="77777777" w:rsidR="00166033" w:rsidRDefault="00166033" w:rsidP="00166033">
      <w:pPr>
        <w:rPr>
          <w:b/>
        </w:rPr>
      </w:pPr>
    </w:p>
    <w:p w14:paraId="2E78EBC6" w14:textId="70DFE77F" w:rsidR="00166033" w:rsidRPr="008E7E0A" w:rsidRDefault="00166033" w:rsidP="008E7E0A">
      <w:pPr>
        <w:pStyle w:val="ListParagraph"/>
        <w:numPr>
          <w:ilvl w:val="0"/>
          <w:numId w:val="9"/>
        </w:numPr>
        <w:rPr>
          <w:b/>
          <w:sz w:val="24"/>
          <w:szCs w:val="24"/>
        </w:rPr>
      </w:pPr>
      <w:r w:rsidRPr="008E7E0A">
        <w:rPr>
          <w:b/>
          <w:sz w:val="24"/>
          <w:szCs w:val="24"/>
        </w:rPr>
        <w:t>Authorising Internet Access</w:t>
      </w:r>
    </w:p>
    <w:p w14:paraId="5BBA092F" w14:textId="77777777" w:rsidR="00166033" w:rsidRPr="00230C91" w:rsidRDefault="00166033" w:rsidP="00166033">
      <w:pPr>
        <w:rPr>
          <w:b/>
        </w:rPr>
      </w:pPr>
    </w:p>
    <w:p w14:paraId="6FF9DBC6" w14:textId="7E20D1EC" w:rsidR="00166033" w:rsidRDefault="00166033" w:rsidP="00166033">
      <w:r>
        <w:t xml:space="preserve">Internet access will be by signed agreement consent form from student or parents.  Any non-compliance with e-Safety rules will be dealt with through the disciplinary procedures. </w:t>
      </w:r>
    </w:p>
    <w:p w14:paraId="5F713AC1" w14:textId="77777777" w:rsidR="00166033" w:rsidRPr="008E7E0A" w:rsidRDefault="00166033" w:rsidP="00166033">
      <w:pPr>
        <w:rPr>
          <w:b/>
          <w:sz w:val="28"/>
          <w:szCs w:val="28"/>
        </w:rPr>
      </w:pPr>
    </w:p>
    <w:p w14:paraId="15E7F9D3" w14:textId="3FC50780" w:rsidR="00166033" w:rsidRPr="008E7E0A" w:rsidRDefault="00166033" w:rsidP="008E7E0A">
      <w:pPr>
        <w:pStyle w:val="ListParagraph"/>
        <w:numPr>
          <w:ilvl w:val="0"/>
          <w:numId w:val="9"/>
        </w:numPr>
        <w:rPr>
          <w:b/>
          <w:sz w:val="24"/>
          <w:szCs w:val="24"/>
        </w:rPr>
      </w:pPr>
      <w:r w:rsidRPr="008E7E0A">
        <w:rPr>
          <w:b/>
          <w:sz w:val="24"/>
          <w:szCs w:val="24"/>
        </w:rPr>
        <w:t>Risk Assessment</w:t>
      </w:r>
    </w:p>
    <w:p w14:paraId="7E199816" w14:textId="77777777" w:rsidR="00166033" w:rsidRPr="006572CC" w:rsidRDefault="00166033" w:rsidP="00166033">
      <w:pPr>
        <w:rPr>
          <w:b/>
        </w:rPr>
      </w:pPr>
    </w:p>
    <w:p w14:paraId="7F67C2DB" w14:textId="19EE2129" w:rsidR="00166033" w:rsidRDefault="00166033" w:rsidP="00166033">
      <w:pPr>
        <w:pStyle w:val="ListParagraph"/>
        <w:numPr>
          <w:ilvl w:val="0"/>
          <w:numId w:val="7"/>
        </w:numPr>
        <w:spacing w:after="200" w:line="276" w:lineRule="auto"/>
      </w:pPr>
      <w:r>
        <w:t xml:space="preserve">The Ark will take reasonable precautions to prevent access to inappropriate materials or inappropriate internet </w:t>
      </w:r>
      <w:proofErr w:type="gramStart"/>
      <w:r>
        <w:t>use</w:t>
      </w:r>
      <w:proofErr w:type="gramEnd"/>
      <w:r>
        <w:t xml:space="preserve"> but it cannot guarantee The Ark’s computer or ICT equipment is not misused.</w:t>
      </w:r>
    </w:p>
    <w:p w14:paraId="4AAB3608" w14:textId="77777777" w:rsidR="00166033" w:rsidRDefault="00166033" w:rsidP="00166033">
      <w:pPr>
        <w:pStyle w:val="ListParagraph"/>
        <w:numPr>
          <w:ilvl w:val="0"/>
          <w:numId w:val="7"/>
        </w:numPr>
        <w:spacing w:after="200" w:line="276" w:lineRule="auto"/>
      </w:pPr>
      <w:r>
        <w:t>Regular review of risk assessment methods will endeavour to minimise risks.</w:t>
      </w:r>
    </w:p>
    <w:p w14:paraId="2544AF18" w14:textId="77777777" w:rsidR="00166033" w:rsidRDefault="00166033" w:rsidP="00166033">
      <w:pPr>
        <w:pStyle w:val="ListParagraph"/>
        <w:numPr>
          <w:ilvl w:val="0"/>
          <w:numId w:val="8"/>
        </w:numPr>
        <w:spacing w:after="200" w:line="276" w:lineRule="auto"/>
      </w:pPr>
      <w:r>
        <w:t>Complaints of internet misuse will be dealt with by a senior member of staff.</w:t>
      </w:r>
    </w:p>
    <w:p w14:paraId="56FDEB8E" w14:textId="77777777" w:rsidR="00166033" w:rsidRDefault="00166033" w:rsidP="00166033">
      <w:pPr>
        <w:pStyle w:val="ListParagraph"/>
        <w:numPr>
          <w:ilvl w:val="0"/>
          <w:numId w:val="8"/>
        </w:numPr>
        <w:spacing w:after="200" w:line="276" w:lineRule="auto"/>
      </w:pPr>
      <w:r>
        <w:t>Staff misuse complaints must be referred to the Director.</w:t>
      </w:r>
    </w:p>
    <w:p w14:paraId="66429D7F" w14:textId="1A15B75B" w:rsidR="00166033" w:rsidRDefault="00166033" w:rsidP="00166033">
      <w:pPr>
        <w:pStyle w:val="ListParagraph"/>
        <w:numPr>
          <w:ilvl w:val="0"/>
          <w:numId w:val="8"/>
        </w:numPr>
        <w:spacing w:after="200" w:line="276" w:lineRule="auto"/>
      </w:pPr>
      <w:r>
        <w:t>Student and parents will be informed of the complaint’s procedure.</w:t>
      </w:r>
    </w:p>
    <w:p w14:paraId="24A0F518" w14:textId="77777777" w:rsidR="00166033" w:rsidRDefault="00166033" w:rsidP="00166033">
      <w:pPr>
        <w:pStyle w:val="ListParagraph"/>
        <w:numPr>
          <w:ilvl w:val="0"/>
          <w:numId w:val="8"/>
        </w:numPr>
        <w:spacing w:after="200" w:line="276" w:lineRule="auto"/>
      </w:pPr>
      <w:r>
        <w:t>Safeguarding issues must be referred to the Director.</w:t>
      </w:r>
    </w:p>
    <w:p w14:paraId="4DE75908" w14:textId="77777777" w:rsidR="00166033" w:rsidRDefault="00166033" w:rsidP="00166033">
      <w:pPr>
        <w:rPr>
          <w:b/>
        </w:rPr>
      </w:pPr>
    </w:p>
    <w:p w14:paraId="3F4F7467" w14:textId="4195E983" w:rsidR="00166033" w:rsidRPr="008E7E0A" w:rsidRDefault="00166033" w:rsidP="008E7E0A">
      <w:pPr>
        <w:pStyle w:val="ListParagraph"/>
        <w:numPr>
          <w:ilvl w:val="0"/>
          <w:numId w:val="9"/>
        </w:numPr>
        <w:rPr>
          <w:b/>
          <w:sz w:val="24"/>
          <w:szCs w:val="24"/>
        </w:rPr>
      </w:pPr>
      <w:r w:rsidRPr="008E7E0A">
        <w:rPr>
          <w:b/>
          <w:sz w:val="24"/>
          <w:szCs w:val="24"/>
        </w:rPr>
        <w:t>Communications Policy</w:t>
      </w:r>
    </w:p>
    <w:p w14:paraId="4C0E3211" w14:textId="77777777" w:rsidR="00166033" w:rsidRPr="007E0298" w:rsidRDefault="00166033" w:rsidP="00166033">
      <w:pPr>
        <w:rPr>
          <w:b/>
        </w:rPr>
      </w:pPr>
    </w:p>
    <w:p w14:paraId="66316DDB" w14:textId="7207A59A" w:rsidR="00166033" w:rsidRDefault="00166033" w:rsidP="00166033">
      <w:r>
        <w:t>a) To Students</w:t>
      </w:r>
    </w:p>
    <w:p w14:paraId="11504D9E" w14:textId="77777777" w:rsidR="00166033" w:rsidRDefault="00166033" w:rsidP="00166033">
      <w:pPr>
        <w:pStyle w:val="ListParagraph"/>
        <w:numPr>
          <w:ilvl w:val="0"/>
          <w:numId w:val="8"/>
        </w:numPr>
        <w:spacing w:after="200" w:line="276" w:lineRule="auto"/>
      </w:pPr>
      <w:r>
        <w:t>In lessons to teach e-safety</w:t>
      </w:r>
    </w:p>
    <w:p w14:paraId="50BE5ED2" w14:textId="77777777" w:rsidR="00166033" w:rsidRDefault="00166033" w:rsidP="00166033">
      <w:pPr>
        <w:pStyle w:val="ListParagraph"/>
        <w:numPr>
          <w:ilvl w:val="0"/>
          <w:numId w:val="8"/>
        </w:numPr>
        <w:spacing w:after="200" w:line="276" w:lineRule="auto"/>
      </w:pPr>
      <w:r>
        <w:t>Posters and displays</w:t>
      </w:r>
    </w:p>
    <w:p w14:paraId="32486F83" w14:textId="77777777" w:rsidR="00166033" w:rsidRDefault="00166033" w:rsidP="00166033">
      <w:r>
        <w:t>b) To Staff</w:t>
      </w:r>
    </w:p>
    <w:p w14:paraId="1FEACA89" w14:textId="77777777" w:rsidR="00166033" w:rsidRDefault="00166033" w:rsidP="00166033">
      <w:pPr>
        <w:pStyle w:val="ListParagraph"/>
        <w:numPr>
          <w:ilvl w:val="0"/>
          <w:numId w:val="8"/>
        </w:numPr>
        <w:spacing w:after="200" w:line="276" w:lineRule="auto"/>
      </w:pPr>
      <w:r>
        <w:t>Awareness raising and training</w:t>
      </w:r>
    </w:p>
    <w:p w14:paraId="0D68AA5C" w14:textId="77777777" w:rsidR="00166033" w:rsidRDefault="00166033" w:rsidP="00166033">
      <w:pPr>
        <w:pStyle w:val="ListParagraph"/>
        <w:numPr>
          <w:ilvl w:val="0"/>
          <w:numId w:val="8"/>
        </w:numPr>
        <w:spacing w:after="200" w:line="276" w:lineRule="auto"/>
      </w:pPr>
      <w:r>
        <w:t>Consultation and involvement in policy and practice reviews including reporting issues procedure</w:t>
      </w:r>
    </w:p>
    <w:p w14:paraId="035C54EE" w14:textId="77777777" w:rsidR="00166033" w:rsidRDefault="00166033" w:rsidP="00166033">
      <w:r>
        <w:t>c) To Parents</w:t>
      </w:r>
    </w:p>
    <w:p w14:paraId="0832E935" w14:textId="7BC2A4C4" w:rsidR="00166033" w:rsidRDefault="00166033" w:rsidP="00166033">
      <w:pPr>
        <w:pStyle w:val="ListParagraph"/>
        <w:numPr>
          <w:ilvl w:val="0"/>
          <w:numId w:val="8"/>
        </w:numPr>
        <w:spacing w:after="200" w:line="276" w:lineRule="auto"/>
      </w:pPr>
      <w:r>
        <w:t xml:space="preserve">Partnership approach at Parents’ Evenings, through newsletters, admission. The Ark’s course information and website, leaflets and flyers to draw attention to The </w:t>
      </w:r>
      <w:proofErr w:type="gramStart"/>
      <w:r>
        <w:t xml:space="preserve">Ark’s </w:t>
      </w:r>
      <w:r w:rsidRPr="00800398">
        <w:t xml:space="preserve"> </w:t>
      </w:r>
      <w:r>
        <w:t>e</w:t>
      </w:r>
      <w:proofErr w:type="gramEnd"/>
      <w:r>
        <w:t>-Safety Policy.</w:t>
      </w:r>
    </w:p>
    <w:p w14:paraId="40982EB1" w14:textId="50F5EB6A" w:rsidR="00FB27ED" w:rsidRDefault="00166033" w:rsidP="00166033">
      <w:pPr>
        <w:pStyle w:val="ListParagraph"/>
        <w:numPr>
          <w:ilvl w:val="0"/>
          <w:numId w:val="8"/>
        </w:numPr>
        <w:spacing w:after="200" w:line="276" w:lineRule="auto"/>
      </w:pPr>
      <w:r>
        <w:t>Advise parents sensitively of issues</w:t>
      </w:r>
    </w:p>
    <w:p w14:paraId="05551BF3" w14:textId="429B1798" w:rsidR="008E7E0A" w:rsidRPr="008E7E0A" w:rsidRDefault="008E7E0A" w:rsidP="008E7E0A">
      <w:pPr>
        <w:spacing w:after="200" w:line="276" w:lineRule="auto"/>
        <w:rPr>
          <w:b/>
          <w:bCs/>
          <w:sz w:val="28"/>
          <w:szCs w:val="28"/>
        </w:rPr>
      </w:pPr>
    </w:p>
    <w:p w14:paraId="52E50559" w14:textId="119F6781" w:rsidR="008E7E0A" w:rsidRDefault="008E7E0A" w:rsidP="008E7E0A">
      <w:pPr>
        <w:pStyle w:val="ListParagraph"/>
        <w:numPr>
          <w:ilvl w:val="0"/>
          <w:numId w:val="9"/>
        </w:numPr>
        <w:spacing w:after="200" w:line="276" w:lineRule="auto"/>
        <w:rPr>
          <w:b/>
          <w:bCs/>
          <w:sz w:val="24"/>
          <w:szCs w:val="24"/>
        </w:rPr>
      </w:pPr>
      <w:r w:rsidRPr="008E7E0A">
        <w:rPr>
          <w:b/>
          <w:bCs/>
          <w:sz w:val="24"/>
          <w:szCs w:val="24"/>
        </w:rPr>
        <w:t>Related Policies and Procedures</w:t>
      </w:r>
    </w:p>
    <w:p w14:paraId="602163FC" w14:textId="64494147" w:rsidR="008E7E0A" w:rsidRDefault="008E7E0A" w:rsidP="008E7E0A">
      <w:r w:rsidRPr="00ED0C6E">
        <w:t>This policy should be read alongside the following policies relevant to the safety and welfare of our students</w:t>
      </w:r>
      <w:r>
        <w:t xml:space="preserve">. Related Policies and Procedures </w:t>
      </w:r>
    </w:p>
    <w:p w14:paraId="695A27AB" w14:textId="42B0B405" w:rsidR="008E7E0A" w:rsidRDefault="008E7E0A" w:rsidP="008E7E0A"/>
    <w:p w14:paraId="0FF7090C" w14:textId="78101F52" w:rsidR="008E7E0A" w:rsidRDefault="008E7E0A" w:rsidP="008E7E0A">
      <w:pPr>
        <w:pStyle w:val="ListParagraph"/>
        <w:numPr>
          <w:ilvl w:val="0"/>
          <w:numId w:val="12"/>
        </w:numPr>
      </w:pPr>
      <w:r>
        <w:t xml:space="preserve">Safeguarding and Child Protection Policy </w:t>
      </w:r>
    </w:p>
    <w:p w14:paraId="1D8E7DB5" w14:textId="5CE78085" w:rsidR="008E7E0A" w:rsidRDefault="008E7E0A" w:rsidP="008E7E0A">
      <w:pPr>
        <w:pStyle w:val="ListParagraph"/>
        <w:numPr>
          <w:ilvl w:val="0"/>
          <w:numId w:val="12"/>
        </w:numPr>
      </w:pPr>
      <w:r>
        <w:t xml:space="preserve">Equality and Diversity Policy </w:t>
      </w:r>
    </w:p>
    <w:p w14:paraId="383A4456" w14:textId="5CF1AA59" w:rsidR="008E7E0A" w:rsidRDefault="008E7E0A" w:rsidP="008E7E0A">
      <w:pPr>
        <w:pStyle w:val="ListParagraph"/>
        <w:numPr>
          <w:ilvl w:val="0"/>
          <w:numId w:val="12"/>
        </w:numPr>
      </w:pPr>
      <w:r>
        <w:t xml:space="preserve">Anti-Bullying Policy </w:t>
      </w:r>
    </w:p>
    <w:p w14:paraId="3E210222" w14:textId="7EE1682F" w:rsidR="008E7E0A" w:rsidRDefault="008E7E0A" w:rsidP="008E7E0A">
      <w:pPr>
        <w:pStyle w:val="ListParagraph"/>
        <w:numPr>
          <w:ilvl w:val="0"/>
          <w:numId w:val="12"/>
        </w:numPr>
      </w:pPr>
      <w:r>
        <w:t xml:space="preserve">Data Rights Policy </w:t>
      </w:r>
    </w:p>
    <w:p w14:paraId="2866C0D9" w14:textId="56923CC3" w:rsidR="008E7E0A" w:rsidRDefault="008E7E0A" w:rsidP="008E7E0A">
      <w:pPr>
        <w:pStyle w:val="ListParagraph"/>
        <w:numPr>
          <w:ilvl w:val="0"/>
          <w:numId w:val="12"/>
        </w:numPr>
      </w:pPr>
      <w:r>
        <w:t xml:space="preserve">Data Protection GDPR Policy </w:t>
      </w:r>
    </w:p>
    <w:p w14:paraId="2B528732" w14:textId="77777777" w:rsidR="008E7E0A" w:rsidRPr="008E7E0A" w:rsidRDefault="008E7E0A" w:rsidP="008E7E0A">
      <w:pPr>
        <w:spacing w:after="200" w:line="276" w:lineRule="auto"/>
        <w:rPr>
          <w:b/>
          <w:bCs/>
        </w:rPr>
      </w:pPr>
    </w:p>
    <w:sectPr w:rsidR="008E7E0A" w:rsidRPr="008E7E0A" w:rsidSect="008F5430">
      <w:footerReference w:type="even" r:id="rId14"/>
      <w:footerReference w:type="default" r:id="rId15"/>
      <w:pgSz w:w="11906" w:h="16838"/>
      <w:pgMar w:top="1440"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50FC" w14:textId="77777777" w:rsidR="007F7A79" w:rsidRDefault="007F7A79" w:rsidP="008F5430">
      <w:r>
        <w:separator/>
      </w:r>
    </w:p>
  </w:endnote>
  <w:endnote w:type="continuationSeparator" w:id="0">
    <w:p w14:paraId="721DA2C7" w14:textId="77777777" w:rsidR="007F7A79" w:rsidRDefault="007F7A79" w:rsidP="008F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777139"/>
      <w:docPartObj>
        <w:docPartGallery w:val="Page Numbers (Bottom of Page)"/>
        <w:docPartUnique/>
      </w:docPartObj>
    </w:sdtPr>
    <w:sdtEndPr>
      <w:rPr>
        <w:rStyle w:val="PageNumber"/>
      </w:rPr>
    </w:sdtEndPr>
    <w:sdtContent>
      <w:p w14:paraId="052DBD38" w14:textId="69F47E01" w:rsidR="008F5430" w:rsidRDefault="008F5430" w:rsidP="001903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F24608" w14:textId="77777777" w:rsidR="008F5430" w:rsidRDefault="008F5430" w:rsidP="008F54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1620989"/>
      <w:docPartObj>
        <w:docPartGallery w:val="Page Numbers (Bottom of Page)"/>
        <w:docPartUnique/>
      </w:docPartObj>
    </w:sdtPr>
    <w:sdtEndPr>
      <w:rPr>
        <w:rStyle w:val="PageNumber"/>
      </w:rPr>
    </w:sdtEndPr>
    <w:sdtContent>
      <w:p w14:paraId="7FB2FFE5" w14:textId="60FB30B0" w:rsidR="008F5430" w:rsidRDefault="008F5430" w:rsidP="001903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6B7DA1" w14:textId="4C54D91F" w:rsidR="008F5430" w:rsidRDefault="008F5430" w:rsidP="008F5430">
    <w:pPr>
      <w:pStyle w:val="Footer"/>
      <w:ind w:right="360"/>
    </w:pPr>
    <w:r>
      <w:t>Assessment Policy</w:t>
    </w:r>
    <w:r>
      <w:tab/>
      <w:t>ARK4 – V1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985F1" w14:textId="77777777" w:rsidR="007F7A79" w:rsidRDefault="007F7A79" w:rsidP="008F5430">
      <w:r>
        <w:separator/>
      </w:r>
    </w:p>
  </w:footnote>
  <w:footnote w:type="continuationSeparator" w:id="0">
    <w:p w14:paraId="459745E4" w14:textId="77777777" w:rsidR="007F7A79" w:rsidRDefault="007F7A79" w:rsidP="008F5430">
      <w:r>
        <w:continuationSeparator/>
      </w:r>
    </w:p>
  </w:footnote>
  <w:footnote w:id="1">
    <w:p w14:paraId="4242BA1E" w14:textId="2A68FB7C" w:rsidR="00166033" w:rsidRDefault="00166033" w:rsidP="0016603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A75"/>
    <w:multiLevelType w:val="hybridMultilevel"/>
    <w:tmpl w:val="C7AA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23A2D"/>
    <w:multiLevelType w:val="hybridMultilevel"/>
    <w:tmpl w:val="05E68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A31E0"/>
    <w:multiLevelType w:val="hybridMultilevel"/>
    <w:tmpl w:val="5700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B0A4D"/>
    <w:multiLevelType w:val="hybridMultilevel"/>
    <w:tmpl w:val="D8248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3B0BCB"/>
    <w:multiLevelType w:val="hybridMultilevel"/>
    <w:tmpl w:val="25D2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9305E"/>
    <w:multiLevelType w:val="hybridMultilevel"/>
    <w:tmpl w:val="8750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C43E1"/>
    <w:multiLevelType w:val="hybridMultilevel"/>
    <w:tmpl w:val="AE5E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309CD"/>
    <w:multiLevelType w:val="hybridMultilevel"/>
    <w:tmpl w:val="D8248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5123C7"/>
    <w:multiLevelType w:val="hybridMultilevel"/>
    <w:tmpl w:val="80EE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7621C9"/>
    <w:multiLevelType w:val="hybridMultilevel"/>
    <w:tmpl w:val="9B96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8E23FE"/>
    <w:multiLevelType w:val="hybridMultilevel"/>
    <w:tmpl w:val="8D1A8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B610E0"/>
    <w:multiLevelType w:val="hybridMultilevel"/>
    <w:tmpl w:val="2ED6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8"/>
  </w:num>
  <w:num w:numId="5">
    <w:abstractNumId w:val="4"/>
  </w:num>
  <w:num w:numId="6">
    <w:abstractNumId w:val="11"/>
  </w:num>
  <w:num w:numId="7">
    <w:abstractNumId w:val="0"/>
  </w:num>
  <w:num w:numId="8">
    <w:abstractNumId w:val="9"/>
  </w:num>
  <w:num w:numId="9">
    <w:abstractNumId w:val="3"/>
  </w:num>
  <w:num w:numId="10">
    <w:abstractNumId w:val="5"/>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30"/>
    <w:rsid w:val="00166033"/>
    <w:rsid w:val="00330D6F"/>
    <w:rsid w:val="003E6AF1"/>
    <w:rsid w:val="007B0DA0"/>
    <w:rsid w:val="007F7A79"/>
    <w:rsid w:val="008E7E0A"/>
    <w:rsid w:val="008F5430"/>
    <w:rsid w:val="00B24E04"/>
    <w:rsid w:val="00C323DA"/>
    <w:rsid w:val="00D94C5A"/>
    <w:rsid w:val="00DE36FC"/>
    <w:rsid w:val="00E24472"/>
    <w:rsid w:val="00EB28F1"/>
    <w:rsid w:val="00F8319F"/>
    <w:rsid w:val="00FB27ED"/>
    <w:rsid w:val="00FE0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F1F910"/>
  <w15:chartTrackingRefBased/>
  <w15:docId w15:val="{E35E3A9E-A718-1545-B8ED-53F0BE8A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43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5430"/>
    <w:pPr>
      <w:tabs>
        <w:tab w:val="center" w:pos="4513"/>
        <w:tab w:val="right" w:pos="9026"/>
      </w:tabs>
    </w:pPr>
  </w:style>
  <w:style w:type="character" w:customStyle="1" w:styleId="HeaderChar">
    <w:name w:val="Header Char"/>
    <w:basedOn w:val="DefaultParagraphFont"/>
    <w:link w:val="Header"/>
    <w:uiPriority w:val="99"/>
    <w:rsid w:val="008F5430"/>
  </w:style>
  <w:style w:type="paragraph" w:styleId="Footer">
    <w:name w:val="footer"/>
    <w:basedOn w:val="Normal"/>
    <w:link w:val="FooterChar"/>
    <w:uiPriority w:val="99"/>
    <w:unhideWhenUsed/>
    <w:rsid w:val="008F5430"/>
    <w:pPr>
      <w:tabs>
        <w:tab w:val="center" w:pos="4513"/>
        <w:tab w:val="right" w:pos="9026"/>
      </w:tabs>
    </w:pPr>
  </w:style>
  <w:style w:type="character" w:customStyle="1" w:styleId="FooterChar">
    <w:name w:val="Footer Char"/>
    <w:basedOn w:val="DefaultParagraphFont"/>
    <w:link w:val="Footer"/>
    <w:uiPriority w:val="99"/>
    <w:rsid w:val="008F5430"/>
  </w:style>
  <w:style w:type="character" w:styleId="PageNumber">
    <w:name w:val="page number"/>
    <w:basedOn w:val="DefaultParagraphFont"/>
    <w:uiPriority w:val="99"/>
    <w:semiHidden/>
    <w:unhideWhenUsed/>
    <w:rsid w:val="008F5430"/>
  </w:style>
  <w:style w:type="paragraph" w:styleId="Title">
    <w:name w:val="Title"/>
    <w:basedOn w:val="Normal"/>
    <w:next w:val="Normal"/>
    <w:link w:val="TitleChar"/>
    <w:uiPriority w:val="10"/>
    <w:qFormat/>
    <w:rsid w:val="00FB27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27E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B27ED"/>
    <w:pPr>
      <w:spacing w:after="160" w:line="259" w:lineRule="auto"/>
      <w:ind w:left="720"/>
      <w:contextualSpacing/>
    </w:pPr>
    <w:rPr>
      <w:sz w:val="22"/>
      <w:szCs w:val="22"/>
    </w:rPr>
  </w:style>
  <w:style w:type="character" w:styleId="Hyperlink">
    <w:name w:val="Hyperlink"/>
    <w:basedOn w:val="DefaultParagraphFont"/>
    <w:uiPriority w:val="99"/>
    <w:unhideWhenUsed/>
    <w:rsid w:val="00166033"/>
    <w:rPr>
      <w:color w:val="0563C1" w:themeColor="hyperlink"/>
      <w:u w:val="single"/>
    </w:rPr>
  </w:style>
  <w:style w:type="paragraph" w:styleId="FootnoteText">
    <w:name w:val="footnote text"/>
    <w:basedOn w:val="Normal"/>
    <w:link w:val="FootnoteTextChar"/>
    <w:uiPriority w:val="99"/>
    <w:unhideWhenUsed/>
    <w:rsid w:val="00166033"/>
    <w:rPr>
      <w:sz w:val="20"/>
      <w:szCs w:val="20"/>
    </w:rPr>
  </w:style>
  <w:style w:type="character" w:customStyle="1" w:styleId="FootnoteTextChar">
    <w:name w:val="Footnote Text Char"/>
    <w:basedOn w:val="DefaultParagraphFont"/>
    <w:link w:val="FootnoteText"/>
    <w:uiPriority w:val="99"/>
    <w:rsid w:val="00166033"/>
    <w:rPr>
      <w:sz w:val="20"/>
      <w:szCs w:val="20"/>
    </w:rPr>
  </w:style>
  <w:style w:type="character" w:styleId="FootnoteReference">
    <w:name w:val="footnote reference"/>
    <w:basedOn w:val="DefaultParagraphFont"/>
    <w:uiPriority w:val="99"/>
    <w:semiHidden/>
    <w:unhideWhenUsed/>
    <w:rsid w:val="00166033"/>
    <w:rPr>
      <w:vertAlign w:val="superscript"/>
    </w:rPr>
  </w:style>
  <w:style w:type="character" w:styleId="FollowedHyperlink">
    <w:name w:val="FollowedHyperlink"/>
    <w:basedOn w:val="DefaultParagraphFont"/>
    <w:uiPriority w:val="99"/>
    <w:semiHidden/>
    <w:unhideWhenUsed/>
    <w:rsid w:val="00B24E04"/>
    <w:rPr>
      <w:color w:val="954F72" w:themeColor="followedHyperlink"/>
      <w:u w:val="single"/>
    </w:rPr>
  </w:style>
  <w:style w:type="character" w:styleId="UnresolvedMention">
    <w:name w:val="Unresolved Mention"/>
    <w:basedOn w:val="DefaultParagraphFont"/>
    <w:uiPriority w:val="99"/>
    <w:semiHidden/>
    <w:unhideWhenUsed/>
    <w:rsid w:val="00B24E04"/>
    <w:rPr>
      <w:color w:val="605E5C"/>
      <w:shd w:val="clear" w:color="auto" w:fill="E1DFDD"/>
    </w:rPr>
  </w:style>
  <w:style w:type="character" w:styleId="CommentReference">
    <w:name w:val="annotation reference"/>
    <w:basedOn w:val="DefaultParagraphFont"/>
    <w:uiPriority w:val="99"/>
    <w:semiHidden/>
    <w:unhideWhenUsed/>
    <w:rsid w:val="00B24E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co.org.uk/for-organisations/guide-to-data-protection/guide-to-the-general-data-protection-regulation-gdp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for-organisations/data-protection-act-20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rinternet.org.uk/advice-and-resources/teachers-and-professionals/safety-featur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government/publications/keeping-children-safe-in-education--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Davies</dc:creator>
  <cp:keywords/>
  <dc:description/>
  <cp:lastModifiedBy>Katie Davies</cp:lastModifiedBy>
  <cp:revision>4</cp:revision>
  <dcterms:created xsi:type="dcterms:W3CDTF">2021-09-10T10:39:00Z</dcterms:created>
  <dcterms:modified xsi:type="dcterms:W3CDTF">2021-10-26T21:11:00Z</dcterms:modified>
</cp:coreProperties>
</file>